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7B34C" w14:textId="77777777" w:rsidR="003D6C70" w:rsidRPr="003D6C70" w:rsidRDefault="003D6C70" w:rsidP="003D6C70">
      <w:pPr>
        <w:rPr>
          <w:lang w:val="en-US"/>
        </w:rPr>
      </w:pPr>
    </w:p>
    <w:p w14:paraId="55A65455" w14:textId="77777777" w:rsidR="003D6C70" w:rsidRPr="003D6C70" w:rsidRDefault="003D6C70" w:rsidP="003D6C70">
      <w:pPr>
        <w:rPr>
          <w:b/>
          <w:lang w:val="en-US"/>
        </w:rPr>
      </w:pPr>
      <w:r w:rsidRPr="003D6C70">
        <w:rPr>
          <w:b/>
          <w:lang w:val="en-US"/>
        </w:rPr>
        <w:t>Cooperative effect of GO and Glucose on PEDOT</w:t>
      </w:r>
      <w:proofErr w:type="gramStart"/>
      <w:r w:rsidRPr="003D6C70">
        <w:rPr>
          <w:b/>
          <w:lang w:val="en-US"/>
        </w:rPr>
        <w:t>:PSS</w:t>
      </w:r>
      <w:proofErr w:type="gramEnd"/>
      <w:r w:rsidRPr="003D6C70">
        <w:rPr>
          <w:b/>
          <w:lang w:val="en-US"/>
        </w:rPr>
        <w:t xml:space="preserve"> for High V</w:t>
      </w:r>
      <w:r w:rsidRPr="003D6C70">
        <w:rPr>
          <w:b/>
          <w:vertAlign w:val="subscript"/>
          <w:lang w:val="en-US"/>
        </w:rPr>
        <w:t>OC</w:t>
      </w:r>
      <w:r w:rsidRPr="003D6C70">
        <w:rPr>
          <w:b/>
          <w:lang w:val="en-US"/>
        </w:rPr>
        <w:t xml:space="preserve"> and Hysteresis-Free Solution Processed Perovskite Solar Cells</w:t>
      </w:r>
    </w:p>
    <w:p w14:paraId="68FE2608" w14:textId="77777777" w:rsidR="003D6C70" w:rsidRPr="003D6C70" w:rsidRDefault="003D6C70" w:rsidP="003D6C70">
      <w:pPr>
        <w:rPr>
          <w:lang w:val="en-US"/>
        </w:rPr>
      </w:pPr>
    </w:p>
    <w:p w14:paraId="7905E2FC" w14:textId="63B1219A" w:rsidR="003D6C70" w:rsidRPr="003D6C70" w:rsidRDefault="003D6C70" w:rsidP="003D6C70">
      <w:pPr>
        <w:rPr>
          <w:i/>
          <w:lang w:val="it-IT"/>
        </w:rPr>
      </w:pPr>
      <w:r w:rsidRPr="003D6C70">
        <w:rPr>
          <w:i/>
          <w:lang w:val="it-IT"/>
        </w:rPr>
        <w:t xml:space="preserve">Antonella Giuri, Sofia Masi, Silvia Colella, Alessandro </w:t>
      </w:r>
      <w:proofErr w:type="spellStart"/>
      <w:r w:rsidR="00EE5B7E" w:rsidRPr="00866BAE">
        <w:rPr>
          <w:i/>
          <w:lang w:val="it-IT"/>
        </w:rPr>
        <w:t>Kovtun</w:t>
      </w:r>
      <w:proofErr w:type="spellEnd"/>
      <w:r w:rsidRPr="00866BAE">
        <w:rPr>
          <w:i/>
          <w:lang w:val="it-IT"/>
        </w:rPr>
        <w:t>,</w:t>
      </w:r>
      <w:r w:rsidRPr="003D6C70">
        <w:rPr>
          <w:i/>
          <w:lang w:val="it-IT"/>
        </w:rPr>
        <w:t xml:space="preserve"> Simone Dell’Elce, Emanuele </w:t>
      </w:r>
      <w:proofErr w:type="spellStart"/>
      <w:r w:rsidRPr="003D6C70">
        <w:rPr>
          <w:i/>
          <w:lang w:val="it-IT"/>
        </w:rPr>
        <w:t>Treossi</w:t>
      </w:r>
      <w:proofErr w:type="spellEnd"/>
      <w:r w:rsidRPr="003D6C70">
        <w:rPr>
          <w:i/>
          <w:lang w:val="it-IT"/>
        </w:rPr>
        <w:t xml:space="preserve">, Andrea Liscio, Carola Esposito Corcione, Aurora </w:t>
      </w:r>
      <w:proofErr w:type="gramStart"/>
      <w:r w:rsidRPr="003D6C70">
        <w:rPr>
          <w:i/>
          <w:lang w:val="it-IT"/>
        </w:rPr>
        <w:t>Rizzo,*</w:t>
      </w:r>
      <w:proofErr w:type="gramEnd"/>
      <w:r w:rsidRPr="003D6C70">
        <w:rPr>
          <w:i/>
          <w:lang w:val="it-IT"/>
        </w:rPr>
        <w:t xml:space="preserve"> and Andrea </w:t>
      </w:r>
      <w:proofErr w:type="spellStart"/>
      <w:r w:rsidRPr="003D6C70">
        <w:rPr>
          <w:i/>
          <w:lang w:val="it-IT"/>
        </w:rPr>
        <w:t>Listorti</w:t>
      </w:r>
      <w:proofErr w:type="spellEnd"/>
    </w:p>
    <w:p w14:paraId="71E1D4D4" w14:textId="77777777" w:rsidR="003D6C70" w:rsidRPr="003D6C70" w:rsidRDefault="003D6C70" w:rsidP="003D6C70">
      <w:pPr>
        <w:rPr>
          <w:lang w:val="it-IT"/>
        </w:rPr>
      </w:pPr>
    </w:p>
    <w:p w14:paraId="7FAECFCF" w14:textId="77777777" w:rsidR="003D6C70" w:rsidRPr="003D6C70" w:rsidRDefault="003D6C70" w:rsidP="003D6C70">
      <w:pPr>
        <w:rPr>
          <w:lang w:val="it-IT"/>
        </w:rPr>
      </w:pPr>
      <w:r w:rsidRPr="003D6C70">
        <w:rPr>
          <w:lang w:val="it-IT"/>
        </w:rPr>
        <w:t xml:space="preserve">A. Giuri, Dr. C. Esposito Corcione </w:t>
      </w:r>
    </w:p>
    <w:p w14:paraId="70672FB5" w14:textId="77777777" w:rsidR="003D6C70" w:rsidRPr="003D6C70" w:rsidRDefault="003D6C70" w:rsidP="003D6C70">
      <w:pPr>
        <w:rPr>
          <w:lang w:val="it-IT"/>
        </w:rPr>
      </w:pPr>
      <w:r w:rsidRPr="003D6C70">
        <w:rPr>
          <w:lang w:val="it-IT"/>
        </w:rPr>
        <w:t xml:space="preserve">Dipartimento di Ingegneria dell’Innovazione, Università del Salento, via per Monteroni, km 1, 73100, Lecce, </w:t>
      </w:r>
      <w:proofErr w:type="spellStart"/>
      <w:r w:rsidRPr="003D6C70">
        <w:rPr>
          <w:lang w:val="it-IT"/>
        </w:rPr>
        <w:t>Italy</w:t>
      </w:r>
      <w:proofErr w:type="spellEnd"/>
    </w:p>
    <w:p w14:paraId="419E282B" w14:textId="77777777" w:rsidR="003D6C70" w:rsidRPr="003D6C70" w:rsidRDefault="003D6C70" w:rsidP="003D6C70">
      <w:pPr>
        <w:rPr>
          <w:lang w:val="it-IT"/>
        </w:rPr>
      </w:pPr>
    </w:p>
    <w:p w14:paraId="6B77C55F" w14:textId="77777777" w:rsidR="003D6C70" w:rsidRPr="003D6C70" w:rsidRDefault="003D6C70" w:rsidP="003D6C70">
      <w:pPr>
        <w:rPr>
          <w:lang w:val="it-IT"/>
        </w:rPr>
      </w:pPr>
      <w:r w:rsidRPr="003D6C70">
        <w:rPr>
          <w:lang w:val="it-IT"/>
        </w:rPr>
        <w:t xml:space="preserve">S. Masi, Dr. S. Colella, Dr. A. </w:t>
      </w:r>
      <w:proofErr w:type="spellStart"/>
      <w:r w:rsidRPr="003D6C70">
        <w:rPr>
          <w:lang w:val="it-IT"/>
        </w:rPr>
        <w:t>Listorti</w:t>
      </w:r>
      <w:proofErr w:type="spellEnd"/>
      <w:r w:rsidRPr="003D6C70">
        <w:rPr>
          <w:lang w:val="it-IT"/>
        </w:rPr>
        <w:t xml:space="preserve"> </w:t>
      </w:r>
    </w:p>
    <w:p w14:paraId="6CDBBFDA" w14:textId="77777777" w:rsidR="003D6C70" w:rsidRPr="003D6C70" w:rsidRDefault="003D6C70" w:rsidP="003D6C70">
      <w:pPr>
        <w:rPr>
          <w:lang w:val="it-IT"/>
        </w:rPr>
      </w:pPr>
      <w:r w:rsidRPr="003D6C70">
        <w:rPr>
          <w:lang w:val="it-IT"/>
        </w:rPr>
        <w:t xml:space="preserve">Dipartimento di Matematica e Fisica “E. De Giorgi”, Università del Salento, Via Arnesano </w:t>
      </w:r>
      <w:proofErr w:type="spellStart"/>
      <w:r w:rsidRPr="003D6C70">
        <w:rPr>
          <w:lang w:val="it-IT"/>
        </w:rPr>
        <w:t>snc</w:t>
      </w:r>
      <w:proofErr w:type="spellEnd"/>
      <w:r w:rsidRPr="003D6C70">
        <w:rPr>
          <w:lang w:val="it-IT"/>
        </w:rPr>
        <w:t xml:space="preserve">, 73100 Lecce, </w:t>
      </w:r>
      <w:proofErr w:type="spellStart"/>
      <w:r w:rsidRPr="003D6C70">
        <w:rPr>
          <w:lang w:val="it-IT"/>
        </w:rPr>
        <w:t>Italy</w:t>
      </w:r>
      <w:proofErr w:type="spellEnd"/>
    </w:p>
    <w:p w14:paraId="455BEF3A" w14:textId="77777777" w:rsidR="003D6C70" w:rsidRPr="003D6C70" w:rsidRDefault="003D6C70" w:rsidP="003D6C70">
      <w:pPr>
        <w:rPr>
          <w:lang w:val="it-IT"/>
        </w:rPr>
      </w:pPr>
    </w:p>
    <w:p w14:paraId="72F56699" w14:textId="77777777" w:rsidR="003D6C70" w:rsidRPr="003D6C70" w:rsidRDefault="003D6C70" w:rsidP="003D6C70">
      <w:pPr>
        <w:rPr>
          <w:lang w:val="it-IT"/>
        </w:rPr>
      </w:pPr>
      <w:r w:rsidRPr="003D6C70">
        <w:rPr>
          <w:lang w:val="it-IT"/>
        </w:rPr>
        <w:t>S. Masi</w:t>
      </w:r>
    </w:p>
    <w:p w14:paraId="4B6DF650" w14:textId="77777777" w:rsidR="003D6C70" w:rsidRPr="003D6C70" w:rsidRDefault="003D6C70" w:rsidP="003D6C70">
      <w:pPr>
        <w:rPr>
          <w:lang w:val="it-IT"/>
        </w:rPr>
      </w:pPr>
      <w:r w:rsidRPr="003D6C70">
        <w:rPr>
          <w:lang w:val="it-IT"/>
        </w:rPr>
        <w:t xml:space="preserve">Center for </w:t>
      </w:r>
      <w:proofErr w:type="spellStart"/>
      <w:r w:rsidRPr="003D6C70">
        <w:rPr>
          <w:lang w:val="it-IT"/>
        </w:rPr>
        <w:t>Bio-Molecular</w:t>
      </w:r>
      <w:proofErr w:type="spellEnd"/>
      <w:r w:rsidRPr="003D6C70">
        <w:rPr>
          <w:lang w:val="it-IT"/>
        </w:rPr>
        <w:t xml:space="preserve"> </w:t>
      </w:r>
      <w:proofErr w:type="spellStart"/>
      <w:r w:rsidRPr="003D6C70">
        <w:rPr>
          <w:lang w:val="it-IT"/>
        </w:rPr>
        <w:t>Nanotechnology</w:t>
      </w:r>
      <w:proofErr w:type="spellEnd"/>
      <w:r w:rsidRPr="003D6C70">
        <w:rPr>
          <w:lang w:val="it-IT"/>
        </w:rPr>
        <w:t xml:space="preserve"> - Fondazione Istituto Italiano di Tecnologia IIT, Via Barsanti, 73010 Arnesano (Lecce), </w:t>
      </w:r>
      <w:proofErr w:type="spellStart"/>
      <w:r w:rsidRPr="003D6C70">
        <w:rPr>
          <w:lang w:val="it-IT"/>
        </w:rPr>
        <w:t>Italy</w:t>
      </w:r>
      <w:proofErr w:type="spellEnd"/>
    </w:p>
    <w:p w14:paraId="548F4948" w14:textId="77777777" w:rsidR="003D6C70" w:rsidRPr="003D6C70" w:rsidRDefault="003D6C70" w:rsidP="003D6C70">
      <w:pPr>
        <w:rPr>
          <w:lang w:val="it-IT"/>
        </w:rPr>
      </w:pPr>
    </w:p>
    <w:p w14:paraId="17FB306A" w14:textId="77777777" w:rsidR="003D6C70" w:rsidRPr="003D6C70" w:rsidRDefault="003D6C70" w:rsidP="003D6C70">
      <w:pPr>
        <w:rPr>
          <w:lang w:val="it-IT"/>
        </w:rPr>
      </w:pPr>
      <w:r w:rsidRPr="003D6C70">
        <w:rPr>
          <w:lang w:val="it-IT"/>
        </w:rPr>
        <w:t>S. Masi, Dr. S. Colella, Dr. A. Rizzo</w:t>
      </w:r>
    </w:p>
    <w:p w14:paraId="1A7D2382" w14:textId="77777777" w:rsidR="003D6C70" w:rsidRDefault="003D6C70" w:rsidP="003D6C70">
      <w:pPr>
        <w:rPr>
          <w:lang w:val="it-IT"/>
        </w:rPr>
      </w:pPr>
      <w:r w:rsidRPr="003D6C70">
        <w:rPr>
          <w:lang w:val="it-IT"/>
        </w:rPr>
        <w:t>Istituto di Nanotecnologia CNR-</w:t>
      </w:r>
      <w:proofErr w:type="spellStart"/>
      <w:r w:rsidRPr="003D6C70">
        <w:rPr>
          <w:lang w:val="it-IT"/>
        </w:rPr>
        <w:t>Nanotec</w:t>
      </w:r>
      <w:proofErr w:type="spellEnd"/>
      <w:r w:rsidRPr="003D6C70">
        <w:rPr>
          <w:lang w:val="it-IT"/>
        </w:rPr>
        <w:t xml:space="preserve">, Polo di Nanotecnologia c/o Campus </w:t>
      </w:r>
      <w:proofErr w:type="spellStart"/>
      <w:r w:rsidRPr="003D6C70">
        <w:rPr>
          <w:lang w:val="it-IT"/>
        </w:rPr>
        <w:t>Ecotekne</w:t>
      </w:r>
      <w:proofErr w:type="spellEnd"/>
      <w:r w:rsidRPr="003D6C70">
        <w:rPr>
          <w:lang w:val="it-IT"/>
        </w:rPr>
        <w:t xml:space="preserve">, via Monteroni, 73100 Lecce, </w:t>
      </w:r>
      <w:proofErr w:type="spellStart"/>
      <w:r w:rsidRPr="003D6C70">
        <w:rPr>
          <w:lang w:val="it-IT"/>
        </w:rPr>
        <w:t>Italy</w:t>
      </w:r>
      <w:proofErr w:type="spellEnd"/>
      <w:r w:rsidRPr="003D6C70">
        <w:rPr>
          <w:lang w:val="it-IT"/>
        </w:rPr>
        <w:t>,</w:t>
      </w:r>
    </w:p>
    <w:p w14:paraId="0FA9CA3B" w14:textId="5F2A4D3F" w:rsidR="003246A3" w:rsidRDefault="003246A3" w:rsidP="003D6C70">
      <w:pPr>
        <w:rPr>
          <w:lang w:val="it-IT"/>
        </w:rPr>
      </w:pPr>
      <w:r>
        <w:rPr>
          <w:lang w:val="it-IT"/>
        </w:rPr>
        <w:t xml:space="preserve">E-mail: </w:t>
      </w:r>
      <w:r w:rsidRPr="00FF5AE1">
        <w:rPr>
          <w:lang w:val="it-IT"/>
        </w:rPr>
        <w:t>aurora.rizzo@nanotec.cnr.it</w:t>
      </w:r>
    </w:p>
    <w:p w14:paraId="4DC7F344" w14:textId="77777777" w:rsidR="003D6C70" w:rsidRPr="003D6C70" w:rsidRDefault="003D6C70" w:rsidP="003D6C70">
      <w:pPr>
        <w:rPr>
          <w:lang w:val="it-IT"/>
        </w:rPr>
      </w:pPr>
    </w:p>
    <w:p w14:paraId="0ACC44A8" w14:textId="780F4497" w:rsidR="003D6C70" w:rsidRPr="003D6C70" w:rsidRDefault="003D6C70" w:rsidP="003D6C70">
      <w:pPr>
        <w:rPr>
          <w:lang w:val="it-IT"/>
        </w:rPr>
      </w:pPr>
      <w:r w:rsidRPr="003D6C70">
        <w:rPr>
          <w:lang w:val="it-IT"/>
        </w:rPr>
        <w:t>A</w:t>
      </w:r>
      <w:r w:rsidRPr="00866BAE">
        <w:rPr>
          <w:lang w:val="it-IT"/>
        </w:rPr>
        <w:t xml:space="preserve">. </w:t>
      </w:r>
      <w:proofErr w:type="spellStart"/>
      <w:r w:rsidR="00EE5B7E" w:rsidRPr="00635182">
        <w:rPr>
          <w:lang w:val="it-IT"/>
        </w:rPr>
        <w:t>Kovtun</w:t>
      </w:r>
      <w:proofErr w:type="spellEnd"/>
      <w:r w:rsidRPr="00635182">
        <w:rPr>
          <w:lang w:val="it-IT"/>
        </w:rPr>
        <w:t>,</w:t>
      </w:r>
      <w:r w:rsidRPr="003D6C70">
        <w:rPr>
          <w:lang w:val="it-IT"/>
        </w:rPr>
        <w:t xml:space="preserve"> S. Dell’Elce, Dr. E. </w:t>
      </w:r>
      <w:proofErr w:type="spellStart"/>
      <w:r w:rsidRPr="003D6C70">
        <w:rPr>
          <w:lang w:val="it-IT"/>
        </w:rPr>
        <w:t>Treossi</w:t>
      </w:r>
      <w:proofErr w:type="spellEnd"/>
      <w:r w:rsidRPr="003D6C70">
        <w:rPr>
          <w:lang w:val="it-IT"/>
        </w:rPr>
        <w:t>, Dr. A. Liscio</w:t>
      </w:r>
    </w:p>
    <w:p w14:paraId="5972A969" w14:textId="77777777" w:rsidR="003D6C70" w:rsidRPr="003D6C70" w:rsidRDefault="003D6C70" w:rsidP="003D6C70">
      <w:pPr>
        <w:rPr>
          <w:lang w:val="it-IT"/>
        </w:rPr>
      </w:pPr>
      <w:r w:rsidRPr="003D6C70">
        <w:rPr>
          <w:lang w:val="it-IT"/>
        </w:rPr>
        <w:t xml:space="preserve">Istituto per la Sintesi e la </w:t>
      </w:r>
      <w:proofErr w:type="spellStart"/>
      <w:r w:rsidRPr="003D6C70">
        <w:rPr>
          <w:lang w:val="it-IT"/>
        </w:rPr>
        <w:t>Fotoreattività</w:t>
      </w:r>
      <w:proofErr w:type="spellEnd"/>
      <w:r w:rsidRPr="003D6C70">
        <w:rPr>
          <w:lang w:val="it-IT"/>
        </w:rPr>
        <w:t xml:space="preserve"> CNR, via Gobetti 101, 40120, Bologna, </w:t>
      </w:r>
      <w:proofErr w:type="spellStart"/>
      <w:r w:rsidRPr="003D6C70">
        <w:rPr>
          <w:lang w:val="it-IT"/>
        </w:rPr>
        <w:t>Italy</w:t>
      </w:r>
      <w:proofErr w:type="spellEnd"/>
    </w:p>
    <w:p w14:paraId="1EDA0CD2" w14:textId="77777777" w:rsidR="003D6C70" w:rsidRPr="003D6C70" w:rsidRDefault="003D6C70" w:rsidP="003D6C70">
      <w:pPr>
        <w:rPr>
          <w:lang w:val="it-IT"/>
        </w:rPr>
      </w:pPr>
    </w:p>
    <w:p w14:paraId="2E2A8871" w14:textId="77777777" w:rsidR="003D6C70" w:rsidRPr="003D6C70" w:rsidRDefault="003D6C70" w:rsidP="003D6C70">
      <w:pPr>
        <w:rPr>
          <w:bCs/>
          <w:lang w:val="it-IT"/>
        </w:rPr>
      </w:pPr>
    </w:p>
    <w:p w14:paraId="30C11AB6" w14:textId="77777777" w:rsidR="003D6C70" w:rsidRPr="003D6C70" w:rsidRDefault="003D6C70" w:rsidP="003D6C70">
      <w:pPr>
        <w:rPr>
          <w:bCs/>
          <w:lang w:val="it-IT"/>
        </w:rPr>
      </w:pPr>
    </w:p>
    <w:p w14:paraId="7B2A92C7" w14:textId="77777777" w:rsidR="003D6C70" w:rsidRPr="003D6C70" w:rsidRDefault="003D6C70" w:rsidP="003D6C70">
      <w:pPr>
        <w:rPr>
          <w:bCs/>
          <w:lang w:val="it-IT"/>
        </w:rPr>
      </w:pPr>
    </w:p>
    <w:p w14:paraId="2B4DD441" w14:textId="77777777" w:rsidR="003D6C70" w:rsidRPr="003D6C70" w:rsidRDefault="003D6C70" w:rsidP="003D6C70">
      <w:pPr>
        <w:rPr>
          <w:bCs/>
          <w:lang w:val="it-IT"/>
        </w:rPr>
      </w:pPr>
    </w:p>
    <w:p w14:paraId="63D4941C" w14:textId="77777777" w:rsidR="003D6C70" w:rsidRPr="003D6C70" w:rsidRDefault="003D6C70" w:rsidP="003D6C70">
      <w:pPr>
        <w:rPr>
          <w:bCs/>
          <w:lang w:val="it-IT"/>
        </w:rPr>
      </w:pPr>
    </w:p>
    <w:p w14:paraId="6D42CF7C" w14:textId="77777777" w:rsidR="003D6C70" w:rsidRPr="003D6C70" w:rsidRDefault="003D6C70" w:rsidP="003D6C70">
      <w:pPr>
        <w:rPr>
          <w:bCs/>
          <w:lang w:val="it-IT"/>
        </w:rPr>
      </w:pPr>
    </w:p>
    <w:p w14:paraId="371EB5AB" w14:textId="77777777" w:rsidR="003D6C70" w:rsidRPr="003D6C70" w:rsidRDefault="003D6C70" w:rsidP="003D6C70">
      <w:pPr>
        <w:rPr>
          <w:bCs/>
          <w:lang w:val="it-IT"/>
        </w:rPr>
      </w:pPr>
    </w:p>
    <w:p w14:paraId="302C3112" w14:textId="77777777" w:rsidR="003D6C70" w:rsidRPr="003D6C70" w:rsidRDefault="003D6C70" w:rsidP="003D6C70">
      <w:pPr>
        <w:rPr>
          <w:bCs/>
          <w:lang w:val="it-IT"/>
        </w:rPr>
      </w:pPr>
    </w:p>
    <w:p w14:paraId="2A63521D" w14:textId="77777777" w:rsidR="003D6C70" w:rsidRPr="003D6C70" w:rsidRDefault="003D6C70" w:rsidP="003D6C70">
      <w:pPr>
        <w:rPr>
          <w:bCs/>
          <w:lang w:val="it-IT"/>
        </w:rPr>
      </w:pPr>
    </w:p>
    <w:p w14:paraId="3F51DC75" w14:textId="77777777" w:rsidR="003D6C70" w:rsidRPr="003D6C70" w:rsidRDefault="003D6C70" w:rsidP="003D6C70">
      <w:pPr>
        <w:rPr>
          <w:bCs/>
          <w:lang w:val="it-IT"/>
        </w:rPr>
      </w:pPr>
    </w:p>
    <w:p w14:paraId="428337A4" w14:textId="77777777" w:rsidR="003D6C70" w:rsidRPr="003D6C70" w:rsidRDefault="003D6C70" w:rsidP="003D6C70">
      <w:pPr>
        <w:rPr>
          <w:bCs/>
          <w:lang w:val="it-IT"/>
        </w:rPr>
      </w:pPr>
    </w:p>
    <w:p w14:paraId="3EFA5ED4" w14:textId="77777777" w:rsidR="003D6C70" w:rsidRPr="003D6C70" w:rsidRDefault="003D6C70" w:rsidP="003D6C70">
      <w:pPr>
        <w:rPr>
          <w:bCs/>
          <w:lang w:val="it-IT"/>
        </w:rPr>
      </w:pPr>
    </w:p>
    <w:p w14:paraId="2614B319" w14:textId="77777777" w:rsidR="003D6C70" w:rsidRPr="003D6C70" w:rsidRDefault="003D6C70" w:rsidP="003D6C70">
      <w:pPr>
        <w:rPr>
          <w:bCs/>
          <w:lang w:val="it-IT"/>
        </w:rPr>
      </w:pPr>
    </w:p>
    <w:p w14:paraId="032795E2" w14:textId="77777777" w:rsidR="003D6C70" w:rsidRPr="003D6C70" w:rsidRDefault="003D6C70" w:rsidP="003D6C70">
      <w:pPr>
        <w:rPr>
          <w:bCs/>
          <w:lang w:val="it-IT"/>
        </w:rPr>
      </w:pPr>
    </w:p>
    <w:p w14:paraId="20ADC3BD" w14:textId="77777777" w:rsidR="003D6C70" w:rsidRPr="003D6C70" w:rsidRDefault="003D6C70" w:rsidP="003D6C70">
      <w:pPr>
        <w:rPr>
          <w:bCs/>
          <w:lang w:val="it-IT"/>
        </w:rPr>
      </w:pPr>
    </w:p>
    <w:p w14:paraId="453AEBD3" w14:textId="77777777" w:rsidR="003D6C70" w:rsidRDefault="003D6C70" w:rsidP="003D6C70">
      <w:pPr>
        <w:rPr>
          <w:bCs/>
          <w:lang w:val="it-IT"/>
        </w:rPr>
      </w:pPr>
    </w:p>
    <w:p w14:paraId="33A5C8E2" w14:textId="77777777" w:rsidR="0046422E" w:rsidRDefault="0046422E" w:rsidP="003D6C70">
      <w:pPr>
        <w:rPr>
          <w:bCs/>
          <w:lang w:val="it-IT"/>
        </w:rPr>
      </w:pPr>
    </w:p>
    <w:p w14:paraId="7A184304" w14:textId="77777777" w:rsidR="0046422E" w:rsidRPr="003D6C70" w:rsidRDefault="0046422E" w:rsidP="003D6C70">
      <w:pPr>
        <w:rPr>
          <w:bCs/>
          <w:lang w:val="it-IT"/>
        </w:rPr>
      </w:pPr>
    </w:p>
    <w:p w14:paraId="0075D70C" w14:textId="77777777" w:rsidR="003D6C70" w:rsidRPr="003D6C70" w:rsidRDefault="003D6C70" w:rsidP="003D6C70">
      <w:pPr>
        <w:rPr>
          <w:bCs/>
          <w:lang w:val="it-IT"/>
        </w:rPr>
      </w:pPr>
    </w:p>
    <w:p w14:paraId="43C78F39" w14:textId="77777777" w:rsidR="003D6C70" w:rsidRPr="003D6C70" w:rsidRDefault="003D6C70" w:rsidP="003D6C70">
      <w:pPr>
        <w:rPr>
          <w:bCs/>
          <w:lang w:val="it-IT"/>
        </w:rPr>
      </w:pPr>
    </w:p>
    <w:p w14:paraId="59CE4976" w14:textId="77777777" w:rsidR="003D6C70" w:rsidRPr="003D6C70" w:rsidRDefault="003D6C70" w:rsidP="003D6C70">
      <w:pPr>
        <w:rPr>
          <w:bCs/>
          <w:lang w:val="it-IT"/>
        </w:rPr>
      </w:pPr>
    </w:p>
    <w:p w14:paraId="59E50B4F" w14:textId="77777777" w:rsidR="003D6C70" w:rsidRPr="003D6C70" w:rsidRDefault="003D6C70" w:rsidP="003D6C70">
      <w:pPr>
        <w:rPr>
          <w:bCs/>
          <w:lang w:val="it-IT"/>
        </w:rPr>
      </w:pPr>
    </w:p>
    <w:p w14:paraId="42EFAE90" w14:textId="77777777" w:rsidR="003D6C70" w:rsidRPr="003D6C70" w:rsidRDefault="003D6C70" w:rsidP="003D6C70">
      <w:pPr>
        <w:rPr>
          <w:lang w:val="en-US"/>
        </w:rPr>
      </w:pPr>
      <w:r w:rsidRPr="003D6C70">
        <w:rPr>
          <w:bCs/>
          <w:lang w:val="en-US"/>
        </w:rPr>
        <w:t xml:space="preserve">Keywords: perovskite solar cells, </w:t>
      </w:r>
      <w:proofErr w:type="spellStart"/>
      <w:r w:rsidRPr="003D6C70">
        <w:rPr>
          <w:bCs/>
          <w:lang w:val="en-US"/>
        </w:rPr>
        <w:t>graphene</w:t>
      </w:r>
      <w:proofErr w:type="spellEnd"/>
      <w:r w:rsidRPr="003D6C70">
        <w:rPr>
          <w:bCs/>
          <w:lang w:val="en-US"/>
        </w:rPr>
        <w:t xml:space="preserve"> oxide reduction, glucose, PEDOT</w:t>
      </w:r>
      <w:proofErr w:type="gramStart"/>
      <w:r w:rsidRPr="003D6C70">
        <w:rPr>
          <w:bCs/>
          <w:lang w:val="en-US"/>
        </w:rPr>
        <w:t>:PSS</w:t>
      </w:r>
      <w:proofErr w:type="gramEnd"/>
      <w:r w:rsidRPr="003D6C70">
        <w:rPr>
          <w:bCs/>
          <w:lang w:val="en-US"/>
        </w:rPr>
        <w:t xml:space="preserve"> </w:t>
      </w:r>
      <w:proofErr w:type="spellStart"/>
      <w:r w:rsidRPr="003D6C70">
        <w:rPr>
          <w:bCs/>
          <w:lang w:val="en-US"/>
        </w:rPr>
        <w:t>nanocomposite</w:t>
      </w:r>
      <w:proofErr w:type="spellEnd"/>
      <w:r w:rsidRPr="003D6C70">
        <w:rPr>
          <w:bCs/>
          <w:lang w:val="en-US"/>
        </w:rPr>
        <w:t xml:space="preserve">, wettability </w:t>
      </w:r>
    </w:p>
    <w:p w14:paraId="1ADD6691" w14:textId="390E95B6" w:rsidR="00973112" w:rsidRDefault="003D6C70" w:rsidP="00973112">
      <w:pPr>
        <w:widowControl w:val="0"/>
        <w:autoSpaceDE w:val="0"/>
        <w:autoSpaceDN w:val="0"/>
        <w:adjustRightInd w:val="0"/>
        <w:spacing w:after="240" w:line="480" w:lineRule="auto"/>
        <w:jc w:val="both"/>
        <w:rPr>
          <w:lang w:val="en-US"/>
        </w:rPr>
      </w:pPr>
      <w:r w:rsidRPr="003D6C70">
        <w:rPr>
          <w:lang w:val="en-US"/>
        </w:rPr>
        <w:lastRenderedPageBreak/>
        <w:t xml:space="preserve">Hybrid organic-inorganic halide </w:t>
      </w:r>
      <w:proofErr w:type="spellStart"/>
      <w:r w:rsidRPr="003D6C70">
        <w:rPr>
          <w:lang w:val="en-US"/>
        </w:rPr>
        <w:t>perovskites</w:t>
      </w:r>
      <w:proofErr w:type="spellEnd"/>
      <w:r w:rsidRPr="003D6C70">
        <w:rPr>
          <w:lang w:val="en-US"/>
        </w:rPr>
        <w:t xml:space="preserve"> have emerged at the forefront of solution-</w:t>
      </w:r>
      <w:proofErr w:type="spellStart"/>
      <w:r w:rsidRPr="003D6C70">
        <w:rPr>
          <w:lang w:val="en-US"/>
        </w:rPr>
        <w:t>processable</w:t>
      </w:r>
      <w:proofErr w:type="spellEnd"/>
      <w:r w:rsidRPr="003D6C70">
        <w:rPr>
          <w:lang w:val="en-US"/>
        </w:rPr>
        <w:t xml:space="preserve"> photovoltaic devices. Being the perovskite precursor mixture a complex equilibrium of species, it is very difficult to predict/control their interactions with different substrates, thus the final film properties and device performances. Here the wettability of CH</w:t>
      </w:r>
      <w:r w:rsidRPr="003D6C70">
        <w:rPr>
          <w:vertAlign w:val="subscript"/>
          <w:lang w:val="en-US"/>
        </w:rPr>
        <w:t>3</w:t>
      </w:r>
      <w:r w:rsidRPr="003D6C70">
        <w:rPr>
          <w:lang w:val="en-US"/>
        </w:rPr>
        <w:t>NH</w:t>
      </w:r>
      <w:r w:rsidRPr="003D6C70">
        <w:rPr>
          <w:vertAlign w:val="subscript"/>
          <w:lang w:val="en-US"/>
        </w:rPr>
        <w:t>3</w:t>
      </w:r>
      <w:r w:rsidRPr="003D6C70">
        <w:rPr>
          <w:lang w:val="en-US"/>
        </w:rPr>
        <w:t>PbI</w:t>
      </w:r>
      <w:r w:rsidRPr="003D6C70">
        <w:rPr>
          <w:vertAlign w:val="subscript"/>
          <w:lang w:val="en-US"/>
        </w:rPr>
        <w:t>3</w:t>
      </w:r>
      <w:r w:rsidRPr="003D6C70">
        <w:rPr>
          <w:lang w:val="en-US"/>
        </w:rPr>
        <w:t xml:space="preserve"> (MAPbI</w:t>
      </w:r>
      <w:r w:rsidRPr="003D6C70">
        <w:rPr>
          <w:vertAlign w:val="subscript"/>
          <w:lang w:val="en-US"/>
        </w:rPr>
        <w:t>3</w:t>
      </w:r>
      <w:r w:rsidRPr="003D6C70">
        <w:rPr>
          <w:lang w:val="en-US"/>
        </w:rPr>
        <w:t xml:space="preserve">) onto </w:t>
      </w:r>
      <w:proofErr w:type="gramStart"/>
      <w:r w:rsidRPr="003D6C70">
        <w:rPr>
          <w:lang w:val="en-US"/>
        </w:rPr>
        <w:t>Poly(</w:t>
      </w:r>
      <w:proofErr w:type="gramEnd"/>
      <w:r w:rsidRPr="003D6C70">
        <w:rPr>
          <w:lang w:val="en-US"/>
        </w:rPr>
        <w:t>3,4-ethylenedioxythiophene):poly(</w:t>
      </w:r>
      <w:proofErr w:type="spellStart"/>
      <w:r w:rsidRPr="003D6C70">
        <w:rPr>
          <w:lang w:val="en-US"/>
        </w:rPr>
        <w:t>styrenesulfonate</w:t>
      </w:r>
      <w:proofErr w:type="spellEnd"/>
      <w:r w:rsidRPr="003D6C70">
        <w:rPr>
          <w:lang w:val="en-US"/>
        </w:rPr>
        <w:t xml:space="preserve">) (PEDOT:PSS) hole transporting layer is improved by exploiting the cooperative effect of </w:t>
      </w:r>
      <w:proofErr w:type="spellStart"/>
      <w:r w:rsidRPr="003D6C70">
        <w:rPr>
          <w:lang w:val="en-US"/>
        </w:rPr>
        <w:t>graphene</w:t>
      </w:r>
      <w:proofErr w:type="spellEnd"/>
      <w:r w:rsidRPr="003D6C70">
        <w:rPr>
          <w:lang w:val="en-US"/>
        </w:rPr>
        <w:t xml:space="preserve"> oxide (GO) and glucose inclusion. The glucose, in addition, triggers the reduction of GO enhancing the conductivity of the </w:t>
      </w:r>
      <w:proofErr w:type="spellStart"/>
      <w:r w:rsidRPr="003D6C70">
        <w:rPr>
          <w:lang w:val="en-US"/>
        </w:rPr>
        <w:t>PEDOT</w:t>
      </w:r>
      <w:proofErr w:type="gramStart"/>
      <w:r w:rsidRPr="003D6C70">
        <w:rPr>
          <w:lang w:val="en-US"/>
        </w:rPr>
        <w:t>:PSS</w:t>
      </w:r>
      <w:proofErr w:type="gramEnd"/>
      <w:r w:rsidRPr="003D6C70">
        <w:rPr>
          <w:lang w:val="en-US"/>
        </w:rPr>
        <w:t>+GO+glucose</w:t>
      </w:r>
      <w:proofErr w:type="spellEnd"/>
      <w:r w:rsidRPr="003D6C70">
        <w:rPr>
          <w:lang w:val="en-US"/>
        </w:rPr>
        <w:t xml:space="preserve"> based </w:t>
      </w:r>
      <w:proofErr w:type="spellStart"/>
      <w:r w:rsidRPr="003D6C70">
        <w:rPr>
          <w:lang w:val="en-US"/>
        </w:rPr>
        <w:t>nanocomposite</w:t>
      </w:r>
      <w:proofErr w:type="spellEnd"/>
      <w:r w:rsidRPr="003D6C70">
        <w:rPr>
          <w:lang w:val="en-US"/>
        </w:rPr>
        <w:t>. The relevance of this approach towards photovoltaic applications is demonstrated by fabricating a hysteresis-free MAPbI</w:t>
      </w:r>
      <w:r w:rsidRPr="003D6C70">
        <w:rPr>
          <w:vertAlign w:val="subscript"/>
          <w:lang w:val="en-US"/>
        </w:rPr>
        <w:t>3</w:t>
      </w:r>
      <w:r w:rsidRPr="003D6C70">
        <w:rPr>
          <w:lang w:val="en-US"/>
        </w:rPr>
        <w:t xml:space="preserve"> solar cells displaying a </w:t>
      </w:r>
      <w:r w:rsidRPr="003D6C70">
        <w:rPr>
          <w:lang w:val="en-US"/>
        </w:rPr>
        <w:sym w:font="Symbol" w:char="F07E"/>
      </w:r>
      <w:r w:rsidR="00F73EDB">
        <w:rPr>
          <w:lang w:val="en-US"/>
        </w:rPr>
        <w:t>37</w:t>
      </w:r>
      <w:r w:rsidRPr="003D6C70">
        <w:rPr>
          <w:lang w:val="en-US"/>
        </w:rPr>
        <w:t xml:space="preserve">% improvement in power conversion efficiency if compared </w:t>
      </w:r>
      <w:r w:rsidR="00827148">
        <w:rPr>
          <w:lang w:val="en-US"/>
        </w:rPr>
        <w:t>to</w:t>
      </w:r>
      <w:r w:rsidR="00827148" w:rsidRPr="003D6C70">
        <w:rPr>
          <w:lang w:val="en-US"/>
        </w:rPr>
        <w:t xml:space="preserve"> </w:t>
      </w:r>
      <w:r w:rsidRPr="003D6C70">
        <w:rPr>
          <w:lang w:val="en-US"/>
        </w:rPr>
        <w:t>a device grown onto pristine PEDOT</w:t>
      </w:r>
      <w:proofErr w:type="gramStart"/>
      <w:r w:rsidRPr="003D6C70">
        <w:rPr>
          <w:lang w:val="en-US"/>
        </w:rPr>
        <w:t>:PSS</w:t>
      </w:r>
      <w:proofErr w:type="gramEnd"/>
      <w:r w:rsidRPr="003D6C70">
        <w:rPr>
          <w:lang w:val="en-US"/>
        </w:rPr>
        <w:t>. Most importantly, V</w:t>
      </w:r>
      <w:r w:rsidRPr="003D6C70">
        <w:rPr>
          <w:vertAlign w:val="subscript"/>
          <w:lang w:val="en-US"/>
        </w:rPr>
        <w:t>OC</w:t>
      </w:r>
      <w:r w:rsidRPr="003D6C70">
        <w:rPr>
          <w:lang w:val="en-US"/>
        </w:rPr>
        <w:t xml:space="preserve"> reaches values over 1.05 V that are among the highest ever reported for PEDOT</w:t>
      </w:r>
      <w:proofErr w:type="gramStart"/>
      <w:r w:rsidRPr="003D6C70">
        <w:rPr>
          <w:lang w:val="en-US"/>
        </w:rPr>
        <w:t>:PSS</w:t>
      </w:r>
      <w:proofErr w:type="gramEnd"/>
      <w:r w:rsidRPr="003D6C70">
        <w:rPr>
          <w:lang w:val="en-US"/>
        </w:rPr>
        <w:t xml:space="preserve"> p-</w:t>
      </w:r>
      <w:proofErr w:type="spellStart"/>
      <w:r w:rsidRPr="003D6C70">
        <w:rPr>
          <w:lang w:val="en-US"/>
        </w:rPr>
        <w:t>i</w:t>
      </w:r>
      <w:proofErr w:type="spellEnd"/>
      <w:r w:rsidRPr="003D6C70">
        <w:rPr>
          <w:lang w:val="en-US"/>
        </w:rPr>
        <w:t>-n device architecture, suggesting minimal recombination losses</w:t>
      </w:r>
      <w:r w:rsidR="00973112">
        <w:rPr>
          <w:lang w:val="en-US"/>
        </w:rPr>
        <w:t>,</w:t>
      </w:r>
      <w:r w:rsidRPr="003D6C70">
        <w:rPr>
          <w:lang w:val="en-US"/>
        </w:rPr>
        <w:t xml:space="preserve"> </w:t>
      </w:r>
      <w:r w:rsidR="00973112" w:rsidRPr="00973112">
        <w:rPr>
          <w:lang w:val="en-US"/>
        </w:rPr>
        <w:t xml:space="preserve">high hole-selectivity and </w:t>
      </w:r>
      <w:r w:rsidR="00973112" w:rsidRPr="00973112">
        <w:rPr>
          <w:lang w:val="en-GB"/>
        </w:rPr>
        <w:t>reduced trap density at the PEDOT:PSS</w:t>
      </w:r>
      <w:r w:rsidR="00973112" w:rsidRPr="00973112">
        <w:rPr>
          <w:lang w:val="en-US"/>
        </w:rPr>
        <w:t xml:space="preserve"> along with optimized MAPbI</w:t>
      </w:r>
      <w:r w:rsidR="00973112" w:rsidRPr="00973112">
        <w:rPr>
          <w:vertAlign w:val="subscript"/>
          <w:lang w:val="en-US"/>
        </w:rPr>
        <w:t>3</w:t>
      </w:r>
      <w:r w:rsidR="00973112" w:rsidRPr="00973112">
        <w:rPr>
          <w:lang w:val="en-US"/>
        </w:rPr>
        <w:t xml:space="preserve"> coverage.</w:t>
      </w:r>
      <w:r w:rsidR="00973112" w:rsidRPr="003D6C70">
        <w:rPr>
          <w:lang w:val="en-US"/>
        </w:rPr>
        <w:t xml:space="preserve"> </w:t>
      </w:r>
    </w:p>
    <w:p w14:paraId="61DD66A9" w14:textId="3AB47C3A" w:rsidR="003D6C70" w:rsidRPr="003D6C70" w:rsidRDefault="003D6C70" w:rsidP="00973112">
      <w:pPr>
        <w:widowControl w:val="0"/>
        <w:autoSpaceDE w:val="0"/>
        <w:autoSpaceDN w:val="0"/>
        <w:adjustRightInd w:val="0"/>
        <w:spacing w:after="240" w:line="480" w:lineRule="auto"/>
        <w:jc w:val="both"/>
        <w:rPr>
          <w:b/>
          <w:lang w:val="en-US"/>
        </w:rPr>
      </w:pPr>
      <w:r w:rsidRPr="003D6C70">
        <w:rPr>
          <w:b/>
          <w:lang w:val="en-US"/>
        </w:rPr>
        <w:t>1. Introduction</w:t>
      </w:r>
    </w:p>
    <w:p w14:paraId="05B84235" w14:textId="2404FEE2" w:rsidR="003D6C70" w:rsidRPr="003D6C70" w:rsidRDefault="003D6C70" w:rsidP="003D6C70">
      <w:pPr>
        <w:spacing w:line="480" w:lineRule="auto"/>
        <w:jc w:val="both"/>
        <w:rPr>
          <w:lang w:val="en-US"/>
        </w:rPr>
      </w:pPr>
      <w:r w:rsidRPr="003D6C70">
        <w:rPr>
          <w:lang w:val="en-US"/>
        </w:rPr>
        <w:t xml:space="preserve">Hybrid halide </w:t>
      </w:r>
      <w:proofErr w:type="spellStart"/>
      <w:r w:rsidRPr="003D6C70">
        <w:rPr>
          <w:lang w:val="en-US"/>
        </w:rPr>
        <w:t>perovskites</w:t>
      </w:r>
      <w:proofErr w:type="spellEnd"/>
      <w:r w:rsidRPr="003D6C70">
        <w:rPr>
          <w:lang w:val="en-US"/>
        </w:rPr>
        <w:t xml:space="preserve"> based solar cells hold promises for low-cost production of highly efficient devices. </w:t>
      </w:r>
      <w:r w:rsidR="00AC2E9F" w:rsidRPr="00866BAE">
        <w:rPr>
          <w:noProof/>
          <w:vertAlign w:val="superscript"/>
          <w:lang w:val="en-US"/>
        </w:rPr>
        <w:t>[1]</w:t>
      </w:r>
      <w:r w:rsidRPr="003D6C70">
        <w:rPr>
          <w:vertAlign w:val="superscript"/>
          <w:lang w:val="en-US"/>
        </w:rPr>
        <w:t xml:space="preserve"> </w:t>
      </w:r>
      <w:r w:rsidRPr="003D6C70">
        <w:rPr>
          <w:lang w:val="en-US"/>
        </w:rPr>
        <w:t xml:space="preserve">The versatility of the material facilitates the realization of very different solar cell layouts, </w:t>
      </w:r>
      <w:r w:rsidR="00BE1482" w:rsidRPr="00866BAE">
        <w:rPr>
          <w:noProof/>
          <w:vertAlign w:val="superscript"/>
          <w:lang w:val="en-US"/>
        </w:rPr>
        <w:t>[2, 3]</w:t>
      </w:r>
      <w:r w:rsidRPr="003D6C70">
        <w:rPr>
          <w:vertAlign w:val="superscript"/>
          <w:lang w:val="en-US"/>
        </w:rPr>
        <w:t xml:space="preserve"> </w:t>
      </w:r>
      <w:r w:rsidRPr="003D6C70">
        <w:rPr>
          <w:lang w:val="en-US"/>
        </w:rPr>
        <w:t xml:space="preserve">spanning from </w:t>
      </w:r>
      <w:proofErr w:type="spellStart"/>
      <w:r w:rsidRPr="003D6C70">
        <w:rPr>
          <w:lang w:val="en-US"/>
        </w:rPr>
        <w:t>mesostructured</w:t>
      </w:r>
      <w:proofErr w:type="spellEnd"/>
      <w:r w:rsidRPr="003D6C70">
        <w:rPr>
          <w:lang w:val="en-US"/>
        </w:rPr>
        <w:t xml:space="preserve"> to planar </w:t>
      </w:r>
      <w:proofErr w:type="spellStart"/>
      <w:r w:rsidRPr="003D6C70">
        <w:rPr>
          <w:lang w:val="en-US"/>
        </w:rPr>
        <w:t>heterojunction</w:t>
      </w:r>
      <w:proofErr w:type="spellEnd"/>
      <w:r w:rsidRPr="003D6C70">
        <w:rPr>
          <w:lang w:val="en-US"/>
        </w:rPr>
        <w:t xml:space="preserve"> (PHJ) architectures. </w:t>
      </w:r>
      <w:r w:rsidR="008E2FF4" w:rsidRPr="00866BAE">
        <w:rPr>
          <w:noProof/>
          <w:vertAlign w:val="superscript"/>
          <w:lang w:val="en-US"/>
        </w:rPr>
        <w:t>[4-7]</w:t>
      </w:r>
      <w:r w:rsidR="00147E09" w:rsidRPr="00866BAE">
        <w:rPr>
          <w:vertAlign w:val="superscript"/>
          <w:lang w:val="en-US"/>
        </w:rPr>
        <w:t xml:space="preserve"> </w:t>
      </w:r>
      <w:proofErr w:type="gramStart"/>
      <w:r w:rsidRPr="003D6C70">
        <w:rPr>
          <w:lang w:val="en-US"/>
        </w:rPr>
        <w:t>The</w:t>
      </w:r>
      <w:proofErr w:type="gramEnd"/>
      <w:r w:rsidRPr="003D6C70">
        <w:rPr>
          <w:lang w:val="en-US"/>
        </w:rPr>
        <w:t xml:space="preserve"> extraordinary flourishing of efficient perovskite solar cells witnessed the expected appearance of newcomer drawbacks such as material/device stability and reproducibility. </w:t>
      </w:r>
      <w:r w:rsidR="0044226A" w:rsidRPr="00866BAE">
        <w:rPr>
          <w:noProof/>
          <w:vertAlign w:val="superscript"/>
          <w:lang w:val="en-US"/>
        </w:rPr>
        <w:t>[8-11]</w:t>
      </w:r>
      <w:r w:rsidRPr="003D6C70">
        <w:rPr>
          <w:vertAlign w:val="superscript"/>
          <w:lang w:val="en-US"/>
        </w:rPr>
        <w:t xml:space="preserve"> </w:t>
      </w:r>
      <w:r w:rsidRPr="003D6C70">
        <w:rPr>
          <w:lang w:val="en-US"/>
        </w:rPr>
        <w:t xml:space="preserve">Nevertheless, one of the most disconcerting limitations has been associated to the presence of hysteresis in the photovoltaic behavior. </w:t>
      </w:r>
      <w:proofErr w:type="gramStart"/>
      <w:r w:rsidRPr="003D6C70">
        <w:rPr>
          <w:lang w:val="en-US"/>
        </w:rPr>
        <w:t>Such effect in some cases is as strong as a judicious characterization of the device is not possible.</w:t>
      </w:r>
      <w:r w:rsidR="0044226A" w:rsidRPr="00866BAE">
        <w:rPr>
          <w:noProof/>
          <w:vertAlign w:val="superscript"/>
          <w:lang w:val="en-US"/>
        </w:rPr>
        <w:t>[12]</w:t>
      </w:r>
      <w:r w:rsidRPr="003D6C70">
        <w:rPr>
          <w:lang w:val="en-US"/>
        </w:rPr>
        <w:t xml:space="preserve"> Although the </w:t>
      </w:r>
      <w:proofErr w:type="spellStart"/>
      <w:r w:rsidRPr="003D6C70">
        <w:rPr>
          <w:lang w:val="en-US"/>
        </w:rPr>
        <w:t>mesostructured</w:t>
      </w:r>
      <w:proofErr w:type="spellEnd"/>
      <w:r w:rsidRPr="003D6C70">
        <w:rPr>
          <w:lang w:val="en-US"/>
        </w:rPr>
        <w:t xml:space="preserve"> device has demonstrated the best power conversion efficiencies (PCEs), </w:t>
      </w:r>
      <w:r w:rsidR="0044226A" w:rsidRPr="00866BAE">
        <w:rPr>
          <w:noProof/>
          <w:vertAlign w:val="superscript"/>
          <w:lang w:val="en-US"/>
        </w:rPr>
        <w:t>[13]</w:t>
      </w:r>
      <w:r w:rsidRPr="003D6C70">
        <w:rPr>
          <w:lang w:val="en-US"/>
        </w:rPr>
        <w:t xml:space="preserve"> to date, the best choice to stem the hysteresis in perovskite solar cells has foresaid material </w:t>
      </w:r>
      <w:r w:rsidRPr="003D6C70">
        <w:rPr>
          <w:lang w:val="en-US"/>
        </w:rPr>
        <w:lastRenderedPageBreak/>
        <w:t>deposition onto organic transporting layers</w:t>
      </w:r>
      <w:r w:rsidR="00827148">
        <w:rPr>
          <w:lang w:val="en-US"/>
        </w:rPr>
        <w:t>,</w:t>
      </w:r>
      <w:r w:rsidRPr="003D6C70">
        <w:rPr>
          <w:lang w:val="en-US"/>
        </w:rPr>
        <w:t xml:space="preserve"> as this most probably reduces ions movement/accumulation at the interface, which is the prime suspect of the phenomena.</w:t>
      </w:r>
      <w:r w:rsidR="0044226A" w:rsidRPr="00866BAE">
        <w:rPr>
          <w:noProof/>
          <w:vertAlign w:val="superscript"/>
          <w:lang w:val="en-US"/>
        </w:rPr>
        <w:t>[14, 15]</w:t>
      </w:r>
      <w:r w:rsidRPr="00866BAE">
        <w:rPr>
          <w:vertAlign w:val="superscript"/>
          <w:lang w:val="en-US"/>
        </w:rPr>
        <w:t xml:space="preserve"> </w:t>
      </w:r>
      <w:r w:rsidRPr="003D6C70">
        <w:rPr>
          <w:lang w:val="en-US"/>
        </w:rPr>
        <w:t xml:space="preserve">Additionally, the use of conformal plastic polymeric transporting layers avoids high-temperature processing and holds important application such as flexible and industrially sustainable </w:t>
      </w:r>
      <w:proofErr w:type="spellStart"/>
      <w:r w:rsidRPr="003D6C70">
        <w:rPr>
          <w:lang w:val="en-US"/>
        </w:rPr>
        <w:t>photovoltaics</w:t>
      </w:r>
      <w:proofErr w:type="spellEnd"/>
      <w:r w:rsidRPr="003D6C70">
        <w:rPr>
          <w:lang w:val="en-US"/>
        </w:rPr>
        <w:t>.</w:t>
      </w:r>
      <w:proofErr w:type="gramEnd"/>
      <w:r w:rsidRPr="003D6C70">
        <w:rPr>
          <w:lang w:val="en-US"/>
        </w:rPr>
        <w:t xml:space="preserve"> </w:t>
      </w:r>
      <w:r w:rsidR="00E75AAE" w:rsidRPr="00866BAE">
        <w:rPr>
          <w:noProof/>
          <w:vertAlign w:val="superscript"/>
          <w:lang w:val="en-US"/>
        </w:rPr>
        <w:t>[16, 17]</w:t>
      </w:r>
    </w:p>
    <w:p w14:paraId="08D09272" w14:textId="3FF56343" w:rsidR="003D6C70" w:rsidRPr="003D6C70" w:rsidRDefault="003D6C70" w:rsidP="003D6C70">
      <w:pPr>
        <w:spacing w:line="480" w:lineRule="auto"/>
        <w:jc w:val="both"/>
        <w:rPr>
          <w:lang w:val="en-US"/>
        </w:rPr>
      </w:pPr>
      <w:r w:rsidRPr="003D6C70">
        <w:rPr>
          <w:lang w:val="en-US"/>
        </w:rPr>
        <w:t xml:space="preserve">Among the several conductive polymers </w:t>
      </w:r>
      <w:r w:rsidR="007713BE" w:rsidRPr="00866BAE">
        <w:rPr>
          <w:noProof/>
          <w:vertAlign w:val="superscript"/>
          <w:lang w:val="en-US"/>
        </w:rPr>
        <w:t>[18]</w:t>
      </w:r>
      <w:r w:rsidRPr="003D6C70">
        <w:rPr>
          <w:lang w:val="en-US"/>
        </w:rPr>
        <w:t xml:space="preserve"> used as charge transporting layers, the solid polyelectrolyte </w:t>
      </w:r>
      <w:proofErr w:type="gramStart"/>
      <w:r w:rsidRPr="003D6C70">
        <w:rPr>
          <w:lang w:val="en-US"/>
        </w:rPr>
        <w:t>poly(</w:t>
      </w:r>
      <w:proofErr w:type="gramEnd"/>
      <w:r w:rsidRPr="003D6C70">
        <w:rPr>
          <w:lang w:val="en-US"/>
        </w:rPr>
        <w:t xml:space="preserve">3,4-ethylenedioxythiophene) polystyrene </w:t>
      </w:r>
      <w:proofErr w:type="spellStart"/>
      <w:r w:rsidRPr="003D6C70">
        <w:rPr>
          <w:lang w:val="en-US"/>
        </w:rPr>
        <w:t>sulfonate</w:t>
      </w:r>
      <w:proofErr w:type="spellEnd"/>
      <w:r w:rsidRPr="003D6C70">
        <w:rPr>
          <w:lang w:val="en-US"/>
        </w:rPr>
        <w:t xml:space="preserve"> (PEDOT:PSS) is the most successful anode </w:t>
      </w:r>
      <w:r w:rsidRPr="003D6C70">
        <w:rPr>
          <w:rFonts w:hint="eastAsia"/>
          <w:lang w:val="en-US"/>
        </w:rPr>
        <w:t xml:space="preserve">interfacial material </w:t>
      </w:r>
      <w:r w:rsidRPr="003D6C70">
        <w:rPr>
          <w:lang w:val="en-US"/>
        </w:rPr>
        <w:t>in vision of its simple solution-</w:t>
      </w:r>
      <w:proofErr w:type="spellStart"/>
      <w:r w:rsidRPr="003D6C70">
        <w:rPr>
          <w:lang w:val="en-US"/>
        </w:rPr>
        <w:t>processability</w:t>
      </w:r>
      <w:proofErr w:type="spellEnd"/>
      <w:r w:rsidRPr="003D6C70">
        <w:rPr>
          <w:lang w:val="en-US"/>
        </w:rPr>
        <w:t xml:space="preserve">, high conductivity and transparency. </w:t>
      </w:r>
      <w:r w:rsidR="00224C41" w:rsidRPr="00866BAE">
        <w:rPr>
          <w:noProof/>
          <w:vertAlign w:val="superscript"/>
          <w:lang w:val="en-US"/>
        </w:rPr>
        <w:t>[5, 18-21]</w:t>
      </w:r>
      <w:r w:rsidR="00686EFF">
        <w:rPr>
          <w:lang w:val="en-US"/>
        </w:rPr>
        <w:t xml:space="preserve"> </w:t>
      </w:r>
      <w:proofErr w:type="gramStart"/>
      <w:r w:rsidRPr="003D6C70">
        <w:rPr>
          <w:lang w:val="en-US"/>
        </w:rPr>
        <w:t>The drawbacks of PEDOT:PSS, if compared to inorganic scaffolds, are lower maximum V</w:t>
      </w:r>
      <w:r w:rsidRPr="003D6C70">
        <w:rPr>
          <w:vertAlign w:val="subscript"/>
          <w:lang w:val="en-US"/>
        </w:rPr>
        <w:t>OC</w:t>
      </w:r>
      <w:r w:rsidRPr="003D6C70">
        <w:rPr>
          <w:lang w:val="en-US"/>
        </w:rPr>
        <w:t xml:space="preserve"> values </w:t>
      </w:r>
      <w:r w:rsidR="00A44CF9" w:rsidRPr="00866BAE">
        <w:rPr>
          <w:noProof/>
          <w:vertAlign w:val="superscript"/>
          <w:lang w:val="en-US"/>
        </w:rPr>
        <w:t>[16, 22, 23]</w:t>
      </w:r>
      <w:r w:rsidRPr="003D6C70">
        <w:rPr>
          <w:lang w:val="en-US"/>
        </w:rPr>
        <w:t xml:space="preserve"> and a more tricky control of the perovskite deposition onto a smooth and soft polymeric surface.</w:t>
      </w:r>
      <w:r w:rsidR="00741466" w:rsidRPr="00866BAE">
        <w:rPr>
          <w:noProof/>
          <w:vertAlign w:val="superscript"/>
          <w:lang w:val="en-US"/>
        </w:rPr>
        <w:t>[24]</w:t>
      </w:r>
      <w:r w:rsidRPr="003D6C70">
        <w:rPr>
          <w:lang w:val="en-US"/>
        </w:rPr>
        <w:t xml:space="preserve"> Furthermore, solution based deposition approaches often encounters </w:t>
      </w:r>
      <w:proofErr w:type="spellStart"/>
      <w:r w:rsidRPr="003D6C70">
        <w:rPr>
          <w:lang w:val="en-US"/>
        </w:rPr>
        <w:t>dewetting</w:t>
      </w:r>
      <w:proofErr w:type="spellEnd"/>
      <w:r w:rsidRPr="003D6C70">
        <w:rPr>
          <w:lang w:val="en-US"/>
        </w:rPr>
        <w:t xml:space="preserve"> issues, which could affect the realization of highly efficient PHJs. </w:t>
      </w:r>
      <w:r w:rsidR="00741466" w:rsidRPr="00866BAE">
        <w:rPr>
          <w:noProof/>
          <w:vertAlign w:val="superscript"/>
          <w:lang w:val="en-US"/>
        </w:rPr>
        <w:t>[3, 25-28]</w:t>
      </w:r>
      <w:r w:rsidRPr="003D6C70">
        <w:rPr>
          <w:vertAlign w:val="superscript"/>
          <w:lang w:val="en-US"/>
        </w:rPr>
        <w:t xml:space="preserve"> </w:t>
      </w:r>
      <w:r w:rsidRPr="003D6C70">
        <w:rPr>
          <w:lang w:val="en-US"/>
        </w:rPr>
        <w:t>Thus, when using a flat surface, enhancing the wettability of the substrate is of paramount importance to encourage heterogeneous material nucleation and decrease the nucleation energy barrier, facilitating the growth of perovskite crystals.</w:t>
      </w:r>
      <w:r w:rsidR="00A40676" w:rsidRPr="00866BAE">
        <w:rPr>
          <w:noProof/>
          <w:vertAlign w:val="superscript"/>
          <w:lang w:val="en-US"/>
        </w:rPr>
        <w:t>[25]</w:t>
      </w:r>
      <w:proofErr w:type="gramEnd"/>
      <w:r w:rsidRPr="00686EFF">
        <w:rPr>
          <w:vertAlign w:val="superscript"/>
          <w:lang w:val="en-US"/>
        </w:rPr>
        <w:t xml:space="preserve"> </w:t>
      </w:r>
    </w:p>
    <w:p w14:paraId="448ED2D1" w14:textId="0B9BB9B0" w:rsidR="003D6C70" w:rsidRPr="003D6C70" w:rsidRDefault="003D6C70" w:rsidP="003D6C70">
      <w:pPr>
        <w:spacing w:line="480" w:lineRule="auto"/>
        <w:jc w:val="both"/>
        <w:rPr>
          <w:lang w:val="en-US"/>
        </w:rPr>
      </w:pPr>
      <w:r w:rsidRPr="003D6C70">
        <w:rPr>
          <w:lang w:val="en-US"/>
        </w:rPr>
        <w:t xml:space="preserve">In this frame, a recent work demonstrates how through a modification of the polymer and, in turn, of the surface wettability is possible to increase the heterogeneous nucleation of perovskite. </w:t>
      </w:r>
      <w:r w:rsidR="00A40676" w:rsidRPr="00866BAE">
        <w:rPr>
          <w:noProof/>
          <w:vertAlign w:val="superscript"/>
          <w:lang w:val="en-US"/>
        </w:rPr>
        <w:t>[28]</w:t>
      </w:r>
      <w:r w:rsidRPr="003D6C70">
        <w:rPr>
          <w:vertAlign w:val="superscript"/>
          <w:lang w:val="en-US"/>
        </w:rPr>
        <w:t xml:space="preserve"> </w:t>
      </w:r>
      <w:r w:rsidRPr="003D6C70">
        <w:rPr>
          <w:lang w:val="en-US"/>
        </w:rPr>
        <w:t xml:space="preserve">Benefiting from these finding, here we develop a novel </w:t>
      </w:r>
      <w:proofErr w:type="spellStart"/>
      <w:r w:rsidRPr="003D6C70">
        <w:rPr>
          <w:lang w:val="en-US"/>
        </w:rPr>
        <w:t>nanocomposite</w:t>
      </w:r>
      <w:proofErr w:type="spellEnd"/>
      <w:r w:rsidRPr="003D6C70">
        <w:rPr>
          <w:lang w:val="en-US"/>
        </w:rPr>
        <w:t xml:space="preserve"> based on PEDOT</w:t>
      </w:r>
      <w:proofErr w:type="gramStart"/>
      <w:r w:rsidRPr="003D6C70">
        <w:rPr>
          <w:lang w:val="en-US"/>
        </w:rPr>
        <w:t>:PSS</w:t>
      </w:r>
      <w:proofErr w:type="gramEnd"/>
      <w:r w:rsidRPr="003D6C70">
        <w:rPr>
          <w:lang w:val="en-US"/>
        </w:rPr>
        <w:t xml:space="preserve"> doped with GO and glucose. We demonstrate that the synergistic effect of such dopants modifies the wettability of PEDOT</w:t>
      </w:r>
      <w:proofErr w:type="gramStart"/>
      <w:r w:rsidRPr="003D6C70">
        <w:rPr>
          <w:lang w:val="en-US"/>
        </w:rPr>
        <w:t>:PSS</w:t>
      </w:r>
      <w:proofErr w:type="gramEnd"/>
      <w:r w:rsidRPr="003D6C70">
        <w:rPr>
          <w:lang w:val="en-US"/>
        </w:rPr>
        <w:t xml:space="preserve"> surface while improving the charge transporting properties of the composite. The effect of the two additives derives from their interesting and complementary properties. Solution </w:t>
      </w:r>
      <w:proofErr w:type="spellStart"/>
      <w:r w:rsidRPr="003D6C70">
        <w:rPr>
          <w:lang w:val="en-US"/>
        </w:rPr>
        <w:t>processable</w:t>
      </w:r>
      <w:proofErr w:type="spellEnd"/>
      <w:r w:rsidRPr="003D6C70">
        <w:rPr>
          <w:lang w:val="en-US"/>
        </w:rPr>
        <w:t xml:space="preserve"> GO</w:t>
      </w:r>
      <w:proofErr w:type="gramStart"/>
      <w:r w:rsidRPr="003D6C70">
        <w:rPr>
          <w:lang w:val="en-US"/>
        </w:rPr>
        <w:t>,</w:t>
      </w:r>
      <w:r w:rsidR="00A40676" w:rsidRPr="00866BAE">
        <w:rPr>
          <w:noProof/>
          <w:vertAlign w:val="superscript"/>
          <w:lang w:val="en-US"/>
        </w:rPr>
        <w:t>[</w:t>
      </w:r>
      <w:proofErr w:type="gramEnd"/>
      <w:r w:rsidR="00A40676" w:rsidRPr="00866BAE">
        <w:rPr>
          <w:noProof/>
          <w:vertAlign w:val="superscript"/>
          <w:lang w:val="en-US"/>
        </w:rPr>
        <w:t>29-32]</w:t>
      </w:r>
      <w:r w:rsidRPr="003D6C70">
        <w:rPr>
          <w:lang w:val="en-US"/>
        </w:rPr>
        <w:t xml:space="preserve"> thanks to different chemical functionalization, </w:t>
      </w:r>
      <w:r w:rsidR="00A40676" w:rsidRPr="00866BAE">
        <w:rPr>
          <w:noProof/>
          <w:vertAlign w:val="superscript"/>
          <w:lang w:val="en-US"/>
        </w:rPr>
        <w:t>[33]</w:t>
      </w:r>
      <w:r w:rsidRPr="003D6C70">
        <w:rPr>
          <w:lang w:val="en-US"/>
        </w:rPr>
        <w:t xml:space="preserve"> can be exploited to modify the chemical properties of surfaces changing their wettability. </w:t>
      </w:r>
      <w:proofErr w:type="gramStart"/>
      <w:r w:rsidR="005913BF" w:rsidRPr="00866BAE">
        <w:rPr>
          <w:noProof/>
          <w:vertAlign w:val="superscript"/>
          <w:lang w:val="en-US"/>
        </w:rPr>
        <w:t>[34-36]</w:t>
      </w:r>
      <w:r w:rsidRPr="003D6C70">
        <w:rPr>
          <w:lang w:val="en-US"/>
        </w:rPr>
        <w:t xml:space="preserve"> Concurrently, glucose molecule has a double effect of favoring the reduction of GO, </w:t>
      </w:r>
      <w:r w:rsidR="005913BF" w:rsidRPr="00866BAE">
        <w:rPr>
          <w:noProof/>
          <w:vertAlign w:val="superscript"/>
          <w:lang w:val="en-US"/>
        </w:rPr>
        <w:t>[37, 38]</w:t>
      </w:r>
      <w:r w:rsidRPr="003D6C70">
        <w:rPr>
          <w:lang w:val="en-US"/>
        </w:rPr>
        <w:t xml:space="preserve"> and of further enhancing the PEDOT:PSS substrate </w:t>
      </w:r>
      <w:r w:rsidRPr="003D6C70">
        <w:rPr>
          <w:lang w:val="en-US"/>
        </w:rPr>
        <w:lastRenderedPageBreak/>
        <w:t>wettability due to the presence of numerous hydroxyl group terminations.</w:t>
      </w:r>
      <w:r w:rsidR="005913BF" w:rsidRPr="00866BAE">
        <w:rPr>
          <w:noProof/>
          <w:vertAlign w:val="superscript"/>
          <w:lang w:val="en-US"/>
        </w:rPr>
        <w:t>[39]</w:t>
      </w:r>
      <w:r w:rsidRPr="003D6C70">
        <w:rPr>
          <w:lang w:val="en-US"/>
        </w:rPr>
        <w:t xml:space="preserve"> The influence of resulting surface tension force on MAPbI</w:t>
      </w:r>
      <w:r w:rsidRPr="003D6C70">
        <w:rPr>
          <w:vertAlign w:val="subscript"/>
          <w:lang w:val="en-US"/>
        </w:rPr>
        <w:t>3</w:t>
      </w:r>
      <w:r w:rsidRPr="003D6C70">
        <w:rPr>
          <w:lang w:val="en-US"/>
        </w:rPr>
        <w:t xml:space="preserve"> film formation is verified by morphological analyses; the improved morphology of the film growth on the </w:t>
      </w:r>
      <w:proofErr w:type="spellStart"/>
      <w:r w:rsidRPr="003D6C70">
        <w:rPr>
          <w:lang w:val="en-US"/>
        </w:rPr>
        <w:t>nanocomposite</w:t>
      </w:r>
      <w:proofErr w:type="spellEnd"/>
      <w:r w:rsidRPr="003D6C70">
        <w:rPr>
          <w:lang w:val="en-US"/>
        </w:rPr>
        <w:t xml:space="preserve"> results in photovoltaic device performances o</w:t>
      </w:r>
      <w:r w:rsidRPr="001D3472">
        <w:rPr>
          <w:lang w:val="en-US"/>
        </w:rPr>
        <w:t xml:space="preserve">f </w:t>
      </w:r>
      <w:r w:rsidR="002A4363" w:rsidRPr="001D3472">
        <w:rPr>
          <w:lang w:val="en-US"/>
        </w:rPr>
        <w:t>12.8</w:t>
      </w:r>
      <w:r w:rsidRPr="001D3472">
        <w:rPr>
          <w:lang w:val="en-US"/>
        </w:rPr>
        <w:t>%, higher than reference PHJ solar cells based on unmodified PEDOT:PSS (</w:t>
      </w:r>
      <w:r w:rsidR="002A4363" w:rsidRPr="001D3472">
        <w:rPr>
          <w:lang w:val="en-US"/>
        </w:rPr>
        <w:t>9.4%</w:t>
      </w:r>
      <w:r w:rsidRPr="001D3472">
        <w:rPr>
          <w:lang w:val="en-US"/>
        </w:rPr>
        <w:t xml:space="preserve"> PCE</w:t>
      </w:r>
      <w:r w:rsidRPr="003D6C70">
        <w:rPr>
          <w:lang w:val="en-US"/>
        </w:rPr>
        <w:t>).</w:t>
      </w:r>
      <w:proofErr w:type="gramEnd"/>
      <w:r w:rsidRPr="003D6C70">
        <w:rPr>
          <w:lang w:val="en-US"/>
        </w:rPr>
        <w:t xml:space="preserve"> Most notably, along with higher current density, we found that the performance enhancement is mainly due to a very high V</w:t>
      </w:r>
      <w:r w:rsidRPr="003D6C70">
        <w:rPr>
          <w:vertAlign w:val="subscript"/>
          <w:lang w:val="en-US"/>
        </w:rPr>
        <w:t>OC</w:t>
      </w:r>
      <w:r w:rsidRPr="003D6C70">
        <w:rPr>
          <w:lang w:val="en-US"/>
        </w:rPr>
        <w:t>, reaching values over 1.05 V, suggesting minimal recombination losses. Such high V</w:t>
      </w:r>
      <w:r w:rsidRPr="003D6C70">
        <w:rPr>
          <w:vertAlign w:val="subscript"/>
          <w:lang w:val="en-US"/>
        </w:rPr>
        <w:t>OC</w:t>
      </w:r>
      <w:r w:rsidRPr="003D6C70">
        <w:rPr>
          <w:lang w:val="en-US"/>
        </w:rPr>
        <w:t xml:space="preserve"> values could be explained by X-ray Photoelectron Spectroscopy (XPS) analysis and cross section Scanning Electron Microscopy (SEM) imaging, which reveal that a thin insulating caramelized glucose layer forms atop of PEDOT:PSS, leading to a sharp Perovskite/PEDOT:PSS interfaces that could improve the selectivity of the contact.</w:t>
      </w:r>
    </w:p>
    <w:p w14:paraId="363A66A1" w14:textId="77777777" w:rsidR="003D6C70" w:rsidRPr="003D6C70" w:rsidRDefault="003D6C70" w:rsidP="003D6C70">
      <w:pPr>
        <w:spacing w:line="480" w:lineRule="auto"/>
        <w:jc w:val="both"/>
        <w:rPr>
          <w:lang w:val="en-US"/>
        </w:rPr>
      </w:pPr>
    </w:p>
    <w:p w14:paraId="79800BFF" w14:textId="77777777" w:rsidR="003D6C70" w:rsidRPr="003D6C70" w:rsidRDefault="003D6C70" w:rsidP="003D6C70">
      <w:pPr>
        <w:widowControl w:val="0"/>
        <w:autoSpaceDE w:val="0"/>
        <w:autoSpaceDN w:val="0"/>
        <w:adjustRightInd w:val="0"/>
        <w:spacing w:after="80" w:line="360" w:lineRule="auto"/>
        <w:jc w:val="both"/>
        <w:rPr>
          <w:b/>
          <w:lang w:val="en-US"/>
        </w:rPr>
      </w:pPr>
      <w:r w:rsidRPr="003D6C70">
        <w:rPr>
          <w:b/>
          <w:lang w:val="en-US"/>
        </w:rPr>
        <w:t>2. Results and discussion</w:t>
      </w:r>
    </w:p>
    <w:p w14:paraId="405929DA" w14:textId="77777777" w:rsidR="003D6C70" w:rsidRPr="003D6C70" w:rsidRDefault="003D6C70" w:rsidP="003D6C70">
      <w:pPr>
        <w:widowControl w:val="0"/>
        <w:autoSpaceDE w:val="0"/>
        <w:autoSpaceDN w:val="0"/>
        <w:adjustRightInd w:val="0"/>
        <w:spacing w:after="80" w:line="360" w:lineRule="auto"/>
        <w:jc w:val="both"/>
        <w:rPr>
          <w:b/>
          <w:lang w:val="en-US"/>
        </w:rPr>
      </w:pPr>
      <w:r w:rsidRPr="003D6C70">
        <w:rPr>
          <w:b/>
          <w:lang w:val="en-US"/>
        </w:rPr>
        <w:t>2.1. PEDOT</w:t>
      </w:r>
      <w:proofErr w:type="gramStart"/>
      <w:r w:rsidRPr="003D6C70">
        <w:rPr>
          <w:b/>
          <w:lang w:val="en-US"/>
        </w:rPr>
        <w:t>:PSS</w:t>
      </w:r>
      <w:proofErr w:type="gramEnd"/>
      <w:r w:rsidRPr="003D6C70">
        <w:rPr>
          <w:b/>
          <w:lang w:val="en-US"/>
        </w:rPr>
        <w:t xml:space="preserve">-GO-Glucose </w:t>
      </w:r>
      <w:proofErr w:type="spellStart"/>
      <w:r w:rsidRPr="003D6C70">
        <w:rPr>
          <w:b/>
          <w:lang w:val="en-US"/>
        </w:rPr>
        <w:t>Nanocomposite</w:t>
      </w:r>
      <w:proofErr w:type="spellEnd"/>
      <w:r w:rsidRPr="003D6C70">
        <w:rPr>
          <w:b/>
          <w:lang w:val="en-US"/>
        </w:rPr>
        <w:t xml:space="preserve"> characterization </w:t>
      </w:r>
    </w:p>
    <w:p w14:paraId="37A75F8C" w14:textId="59C6C93C" w:rsidR="003D6C70" w:rsidRPr="002C1123" w:rsidRDefault="003D6C70" w:rsidP="003D6C70">
      <w:pPr>
        <w:widowControl w:val="0"/>
        <w:autoSpaceDE w:val="0"/>
        <w:autoSpaceDN w:val="0"/>
        <w:adjustRightInd w:val="0"/>
        <w:spacing w:line="480" w:lineRule="auto"/>
        <w:jc w:val="both"/>
        <w:rPr>
          <w:lang w:val="en-US"/>
        </w:rPr>
      </w:pPr>
      <w:proofErr w:type="spellStart"/>
      <w:r w:rsidRPr="003D6C70">
        <w:rPr>
          <w:lang w:val="en-US"/>
        </w:rPr>
        <w:t>Graphene</w:t>
      </w:r>
      <w:proofErr w:type="spellEnd"/>
      <w:r w:rsidRPr="003D6C70">
        <w:rPr>
          <w:lang w:val="en-US"/>
        </w:rPr>
        <w:t xml:space="preserve"> a</w:t>
      </w:r>
      <w:r w:rsidR="00140536">
        <w:rPr>
          <w:lang w:val="en-US"/>
        </w:rPr>
        <w:t xml:space="preserve">long with </w:t>
      </w:r>
      <w:r w:rsidRPr="003D6C70">
        <w:rPr>
          <w:lang w:val="en-US"/>
        </w:rPr>
        <w:t xml:space="preserve">its derivatives </w:t>
      </w:r>
      <w:r w:rsidR="00CC64A1" w:rsidRPr="001D3472">
        <w:rPr>
          <w:lang w:val="en-US"/>
        </w:rPr>
        <w:t>possess</w:t>
      </w:r>
      <w:r w:rsidR="00140536" w:rsidRPr="001D3472">
        <w:rPr>
          <w:lang w:val="en-US"/>
        </w:rPr>
        <w:t>es</w:t>
      </w:r>
      <w:r w:rsidRPr="001D3472">
        <w:rPr>
          <w:lang w:val="en-US"/>
        </w:rPr>
        <w:t xml:space="preserve"> outstanding </w:t>
      </w:r>
      <w:r w:rsidR="00401098" w:rsidRPr="001D3472">
        <w:rPr>
          <w:lang w:val="en-US"/>
        </w:rPr>
        <w:t xml:space="preserve">mechanical, thermal and optoelectronic </w:t>
      </w:r>
      <w:r w:rsidR="00140536" w:rsidRPr="001D3472">
        <w:rPr>
          <w:lang w:val="en-US"/>
        </w:rPr>
        <w:t>properties,</w:t>
      </w:r>
      <w:r w:rsidRPr="001D3472">
        <w:rPr>
          <w:lang w:val="en-US"/>
        </w:rPr>
        <w:t xml:space="preserve"> </w:t>
      </w:r>
      <w:r w:rsidR="00401098" w:rsidRPr="001D3472">
        <w:rPr>
          <w:lang w:val="en-US"/>
        </w:rPr>
        <w:t xml:space="preserve">in addition it could act as </w:t>
      </w:r>
      <w:r w:rsidR="00140536" w:rsidRPr="001D3472">
        <w:rPr>
          <w:lang w:val="en-US"/>
        </w:rPr>
        <w:t xml:space="preserve">protective </w:t>
      </w:r>
      <w:r w:rsidRPr="001D3472">
        <w:rPr>
          <w:lang w:val="en-US"/>
        </w:rPr>
        <w:t xml:space="preserve">barriers </w:t>
      </w:r>
      <w:r w:rsidR="00401098" w:rsidRPr="001D3472">
        <w:rPr>
          <w:lang w:val="en-US"/>
        </w:rPr>
        <w:t>to gases</w:t>
      </w:r>
      <w:r w:rsidRPr="001D3472">
        <w:rPr>
          <w:lang w:val="en-US"/>
        </w:rPr>
        <w:t xml:space="preserve">. These materials can be prepared </w:t>
      </w:r>
      <w:r w:rsidR="00401098" w:rsidRPr="001D3472">
        <w:rPr>
          <w:lang w:val="en-US"/>
        </w:rPr>
        <w:t>throughout</w:t>
      </w:r>
      <w:r w:rsidRPr="001D3472">
        <w:rPr>
          <w:lang w:val="en-US"/>
        </w:rPr>
        <w:t xml:space="preserve"> various approaches</w:t>
      </w:r>
      <w:r w:rsidRPr="001D3472">
        <w:rPr>
          <w:noProof/>
          <w:vertAlign w:val="superscript"/>
          <w:lang w:val="en-US"/>
        </w:rPr>
        <w:t xml:space="preserve"> </w:t>
      </w:r>
      <w:r w:rsidR="005913BF" w:rsidRPr="001D3472">
        <w:rPr>
          <w:noProof/>
          <w:vertAlign w:val="superscript"/>
          <w:lang w:val="en-US"/>
        </w:rPr>
        <w:t>[40]</w:t>
      </w:r>
      <w:r w:rsidRPr="001D3472">
        <w:rPr>
          <w:lang w:val="en-US"/>
        </w:rPr>
        <w:t xml:space="preserve"> including chemical vapor deposition, mechanical exfoliation, epitaxial growth</w:t>
      </w:r>
      <w:proofErr w:type="gramStart"/>
      <w:r w:rsidRPr="001D3472">
        <w:rPr>
          <w:lang w:val="en-US"/>
        </w:rPr>
        <w:t>.</w:t>
      </w:r>
      <w:r w:rsidR="005913BF" w:rsidRPr="001D3472">
        <w:rPr>
          <w:noProof/>
          <w:vertAlign w:val="superscript"/>
          <w:lang w:val="en-US"/>
        </w:rPr>
        <w:t>[</w:t>
      </w:r>
      <w:proofErr w:type="gramEnd"/>
      <w:r w:rsidR="005913BF" w:rsidRPr="001D3472">
        <w:rPr>
          <w:noProof/>
          <w:vertAlign w:val="superscript"/>
          <w:lang w:val="en-US"/>
        </w:rPr>
        <w:t>34]</w:t>
      </w:r>
      <w:r w:rsidRPr="001D3472">
        <w:rPr>
          <w:lang w:val="en-US"/>
        </w:rPr>
        <w:t xml:space="preserve"> Among the various alternatives, we choose solution </w:t>
      </w:r>
      <w:proofErr w:type="spellStart"/>
      <w:r w:rsidRPr="001D3472">
        <w:rPr>
          <w:lang w:val="en-US"/>
        </w:rPr>
        <w:t>processable</w:t>
      </w:r>
      <w:proofErr w:type="spellEnd"/>
      <w:r w:rsidRPr="001D3472">
        <w:rPr>
          <w:lang w:val="en-US"/>
        </w:rPr>
        <w:t xml:space="preserve"> GO as a promising methodology in a prospective of large-scale production,</w:t>
      </w:r>
      <w:r w:rsidR="005913BF" w:rsidRPr="001D3472">
        <w:rPr>
          <w:lang w:val="en-US"/>
        </w:rPr>
        <w:t xml:space="preserve"> </w:t>
      </w:r>
      <w:r w:rsidR="0011175D" w:rsidRPr="001D3472">
        <w:rPr>
          <w:noProof/>
          <w:vertAlign w:val="superscript"/>
          <w:lang w:val="en-US"/>
        </w:rPr>
        <w:t>[41-43]</w:t>
      </w:r>
      <w:r w:rsidR="00825EC8" w:rsidRPr="001D3472">
        <w:rPr>
          <w:lang w:val="en-US"/>
        </w:rPr>
        <w:t xml:space="preserve"> </w:t>
      </w:r>
      <w:r w:rsidRPr="001D3472">
        <w:rPr>
          <w:lang w:val="en-US"/>
        </w:rPr>
        <w:t xml:space="preserve">for </w:t>
      </w:r>
      <w:r w:rsidR="00E56C06" w:rsidRPr="001D3472">
        <w:rPr>
          <w:lang w:val="en-US"/>
        </w:rPr>
        <w:t xml:space="preserve">chemical </w:t>
      </w:r>
      <w:r w:rsidRPr="001D3472">
        <w:rPr>
          <w:lang w:val="en-US"/>
        </w:rPr>
        <w:t xml:space="preserve">compatibility with </w:t>
      </w:r>
      <w:r w:rsidR="00E56C06" w:rsidRPr="001D3472">
        <w:rPr>
          <w:lang w:val="en-US"/>
        </w:rPr>
        <w:t xml:space="preserve">PEDOT:PSS polyelectrolyte and its facile integration into </w:t>
      </w:r>
      <w:r w:rsidRPr="001D3472">
        <w:rPr>
          <w:lang w:val="en-US"/>
        </w:rPr>
        <w:t>perovskite-based photovoltaic devices.</w:t>
      </w:r>
      <w:r w:rsidR="0011175D" w:rsidRPr="001D3472">
        <w:rPr>
          <w:noProof/>
          <w:vertAlign w:val="superscript"/>
          <w:lang w:val="en-US"/>
        </w:rPr>
        <w:t>[27, 44, 45]</w:t>
      </w:r>
    </w:p>
    <w:p w14:paraId="2B093F0C" w14:textId="28080241"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GO is prepared by a modified Hummers method. </w:t>
      </w:r>
      <w:r w:rsidR="0011175D" w:rsidRPr="00866BAE">
        <w:rPr>
          <w:noProof/>
          <w:vertAlign w:val="superscript"/>
          <w:lang w:val="en-US"/>
        </w:rPr>
        <w:t>[46-48]</w:t>
      </w:r>
      <w:r w:rsidR="009E58B6">
        <w:rPr>
          <w:lang w:val="en-US"/>
        </w:rPr>
        <w:t xml:space="preserve"> </w:t>
      </w:r>
      <w:r w:rsidRPr="003D6C70">
        <w:rPr>
          <w:lang w:val="en-US"/>
        </w:rPr>
        <w:t xml:space="preserve">The hybrid </w:t>
      </w:r>
      <w:proofErr w:type="spellStart"/>
      <w:r w:rsidRPr="003D6C70">
        <w:rPr>
          <w:lang w:val="en-US"/>
        </w:rPr>
        <w:t>PEDOT</w:t>
      </w:r>
      <w:proofErr w:type="gramStart"/>
      <w:r w:rsidRPr="003D6C70">
        <w:rPr>
          <w:lang w:val="en-US"/>
        </w:rPr>
        <w:t>:PSS</w:t>
      </w:r>
      <w:proofErr w:type="gramEnd"/>
      <w:r w:rsidRPr="003D6C70">
        <w:rPr>
          <w:lang w:val="en-US"/>
        </w:rPr>
        <w:t>+GO+Glucose</w:t>
      </w:r>
      <w:proofErr w:type="spellEnd"/>
      <w:r w:rsidRPr="003D6C70">
        <w:rPr>
          <w:lang w:val="en-US"/>
        </w:rPr>
        <w:t xml:space="preserve"> </w:t>
      </w:r>
      <w:proofErr w:type="spellStart"/>
      <w:r w:rsidRPr="003D6C70">
        <w:rPr>
          <w:lang w:val="en-US"/>
        </w:rPr>
        <w:t>nanocomposite</w:t>
      </w:r>
      <w:proofErr w:type="spellEnd"/>
      <w:r w:rsidRPr="003D6C70">
        <w:rPr>
          <w:lang w:val="en-US"/>
        </w:rPr>
        <w:t xml:space="preserve">, hereafter referred as GGO-PEDOT, and reference </w:t>
      </w:r>
      <w:proofErr w:type="spellStart"/>
      <w:r w:rsidRPr="003D6C70">
        <w:rPr>
          <w:lang w:val="en-US"/>
        </w:rPr>
        <w:t>PEDOT:PSS+Glucose</w:t>
      </w:r>
      <w:proofErr w:type="spellEnd"/>
      <w:r w:rsidRPr="003D6C70">
        <w:rPr>
          <w:lang w:val="en-US"/>
        </w:rPr>
        <w:t xml:space="preserve"> (G-PEDOT) and PEDOT:PSS+GO (GO-PEDOT) </w:t>
      </w:r>
      <w:proofErr w:type="spellStart"/>
      <w:r w:rsidRPr="003D6C70">
        <w:rPr>
          <w:lang w:val="en-US"/>
        </w:rPr>
        <w:t>nanocomposites</w:t>
      </w:r>
      <w:proofErr w:type="spellEnd"/>
      <w:r w:rsidRPr="003D6C70">
        <w:rPr>
          <w:lang w:val="en-US"/>
        </w:rPr>
        <w:t xml:space="preserve"> are prepared by mixing PEDOT:PSS with a dilute dispersion of either GO in water and/or Glucose powder (see experimental for details). The basal plane of a GO sheet is composed of </w:t>
      </w:r>
      <w:proofErr w:type="spellStart"/>
      <w:r w:rsidRPr="003D6C70">
        <w:rPr>
          <w:lang w:val="en-US"/>
        </w:rPr>
        <w:t>unoxidized</w:t>
      </w:r>
      <w:proofErr w:type="spellEnd"/>
      <w:r w:rsidRPr="003D6C70">
        <w:rPr>
          <w:lang w:val="en-US"/>
        </w:rPr>
        <w:t xml:space="preserve"> graphitic </w:t>
      </w:r>
      <w:r w:rsidRPr="003D6C70">
        <w:rPr>
          <w:lang w:val="en-US"/>
        </w:rPr>
        <w:lastRenderedPageBreak/>
        <w:t xml:space="preserve">patches and heavily oxidized domains functionalized by hydroxyl and epoxide groups, that guarantees a clear and homogenous dispersion of GO into PEDOT:PSS polyelectrolyte. The Glucose powder </w:t>
      </w:r>
      <w:proofErr w:type="gramStart"/>
      <w:r w:rsidRPr="003D6C70">
        <w:rPr>
          <w:lang w:val="en-US"/>
        </w:rPr>
        <w:t>is finally added</w:t>
      </w:r>
      <w:proofErr w:type="gramEnd"/>
      <w:r w:rsidRPr="003D6C70">
        <w:rPr>
          <w:lang w:val="en-US"/>
        </w:rPr>
        <w:t xml:space="preserve"> to GO-PEDOT dispersion to form the GGO-PEDOT </w:t>
      </w:r>
      <w:proofErr w:type="spellStart"/>
      <w:r w:rsidRPr="003D6C70">
        <w:rPr>
          <w:lang w:val="en-US"/>
        </w:rPr>
        <w:t>nanocomposite</w:t>
      </w:r>
      <w:proofErr w:type="spellEnd"/>
      <w:r w:rsidRPr="003D6C70">
        <w:rPr>
          <w:lang w:val="en-US"/>
        </w:rPr>
        <w:t xml:space="preserve"> (Figure 1). </w:t>
      </w:r>
      <w:proofErr w:type="spellStart"/>
      <w:r w:rsidRPr="003D6C70">
        <w:rPr>
          <w:lang w:val="en-US"/>
        </w:rPr>
        <w:t>Nanocomposite</w:t>
      </w:r>
      <w:proofErr w:type="spellEnd"/>
      <w:r w:rsidRPr="003D6C70">
        <w:rPr>
          <w:lang w:val="en-US"/>
        </w:rPr>
        <w:t xml:space="preserve"> films were characterized by SEM, Atomic Force Microscopy (AFM) and X-ray diffraction (XRD) to analyze the dispersion of GO into the polymer matrix; UV-visible spectroscopy and XPS analysis were performed to quantify the effective reduction of GO.</w:t>
      </w:r>
    </w:p>
    <w:p w14:paraId="1CC48A40" w14:textId="72E0C849"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Figure </w:t>
      </w:r>
      <w:proofErr w:type="gramStart"/>
      <w:r w:rsidRPr="003D6C70">
        <w:rPr>
          <w:lang w:val="en-US"/>
        </w:rPr>
        <w:t>2</w:t>
      </w:r>
      <w:proofErr w:type="gramEnd"/>
      <w:r w:rsidRPr="003D6C70">
        <w:rPr>
          <w:lang w:val="en-US"/>
        </w:rPr>
        <w:t xml:space="preserve"> reports the XRD patterns of GO, </w:t>
      </w:r>
      <w:r w:rsidR="0011175D" w:rsidRPr="00866BAE">
        <w:rPr>
          <w:noProof/>
          <w:vertAlign w:val="superscript"/>
          <w:lang w:val="en-US"/>
        </w:rPr>
        <w:t>[46, 47]</w:t>
      </w:r>
      <w:r w:rsidR="009E58B6">
        <w:rPr>
          <w:vertAlign w:val="superscript"/>
          <w:lang w:val="en-US"/>
        </w:rPr>
        <w:t xml:space="preserve"> </w:t>
      </w:r>
      <w:r w:rsidRPr="003D6C70">
        <w:rPr>
          <w:lang w:val="en-US"/>
        </w:rPr>
        <w:t xml:space="preserve">compared to that of GO-PEDOT and GGO-PEDOT films drop-casted onto glass substrates, before annealing treatment. Noticeably a sharp peak, (001) reflection centered on 2θ=11.12°, characteristic of GO, with an interlayer spacing of 0.80 nm, is evidenced. </w:t>
      </w:r>
      <w:r w:rsidR="007A5EB7" w:rsidRPr="00866BAE">
        <w:rPr>
          <w:noProof/>
          <w:vertAlign w:val="superscript"/>
          <w:lang w:val="en-US"/>
        </w:rPr>
        <w:t>[49]</w:t>
      </w:r>
      <w:r w:rsidRPr="003D6C70">
        <w:rPr>
          <w:lang w:val="en-US"/>
        </w:rPr>
        <w:t xml:space="preserve"> A further broad band </w:t>
      </w:r>
      <w:proofErr w:type="gramStart"/>
      <w:r w:rsidRPr="003D6C70">
        <w:rPr>
          <w:lang w:val="en-US"/>
        </w:rPr>
        <w:t>is observed</w:t>
      </w:r>
      <w:proofErr w:type="gramEnd"/>
      <w:r w:rsidRPr="003D6C70">
        <w:rPr>
          <w:lang w:val="en-US"/>
        </w:rPr>
        <w:t xml:space="preserve"> for higher angles indicating low-ordered structures due to chemical functionalization of the GO sheets. </w:t>
      </w:r>
      <w:r w:rsidR="007A5EB7" w:rsidRPr="00866BAE">
        <w:rPr>
          <w:noProof/>
          <w:vertAlign w:val="superscript"/>
          <w:lang w:val="en-US"/>
        </w:rPr>
        <w:t>[50, 51]</w:t>
      </w:r>
      <w:r w:rsidRPr="003D6C70">
        <w:rPr>
          <w:vertAlign w:val="superscript"/>
          <w:lang w:val="en-US"/>
        </w:rPr>
        <w:t xml:space="preserve"> </w:t>
      </w:r>
      <w:r w:rsidRPr="003D6C70">
        <w:rPr>
          <w:lang w:val="en-US"/>
        </w:rPr>
        <w:t xml:space="preserve"> When incorporated in PEDOT</w:t>
      </w:r>
      <w:proofErr w:type="gramStart"/>
      <w:r w:rsidRPr="003D6C70">
        <w:rPr>
          <w:lang w:val="en-US"/>
        </w:rPr>
        <w:t>:PSS</w:t>
      </w:r>
      <w:proofErr w:type="gramEnd"/>
      <w:r w:rsidRPr="003D6C70">
        <w:rPr>
          <w:lang w:val="en-US"/>
        </w:rPr>
        <w:t xml:space="preserve">, the main peak disappears indicating that GO sheets do not stack when dispersed in the polymer matrix. The main feature does not roughly change upon addition of glucose, either in GO-PEDOT dispersion or in pure GO in water (Figure S1 in SI), suggesting a good intercalation and, probably, interaction of GO sheets and glucose, which is able to exfoliate and further distance them. This is also confirmed by SEM images of GO-glucose, spin-coated film on indium tin oxide (ITO), showing a homogeneous distribution and a low aggregation of the GO sheets (Figure S2) </w:t>
      </w:r>
    </w:p>
    <w:p w14:paraId="3AF87964" w14:textId="13E7ED1A"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The morphology of GO-PEDOT and GGO-PEDOT, spin-coated onto ITO, </w:t>
      </w:r>
      <w:proofErr w:type="gramStart"/>
      <w:r w:rsidRPr="003D6C70">
        <w:rPr>
          <w:lang w:val="en-US"/>
        </w:rPr>
        <w:t>is verified</w:t>
      </w:r>
      <w:proofErr w:type="gramEnd"/>
      <w:r w:rsidRPr="003D6C70">
        <w:rPr>
          <w:lang w:val="en-US"/>
        </w:rPr>
        <w:t xml:space="preserve"> by SEM and Atomic Force Microscopy (AFM) inspection (Figure 2). The SEM images of the reference sample of pristine PEDOT</w:t>
      </w:r>
      <w:proofErr w:type="gramStart"/>
      <w:r w:rsidRPr="003D6C70">
        <w:rPr>
          <w:lang w:val="en-US"/>
        </w:rPr>
        <w:t>:PSS</w:t>
      </w:r>
      <w:proofErr w:type="gramEnd"/>
      <w:r w:rsidRPr="003D6C70">
        <w:rPr>
          <w:lang w:val="en-US"/>
        </w:rPr>
        <w:t xml:space="preserve"> and G-PEDOT:PSS are reported in the SI for comparison (Figure S3). GO-PEDOT forms a continuous film, albeit with some aggregates, possibly due to stacked GO sheets. Whereas the GGO-PEDOT film results homogeneous and the </w:t>
      </w:r>
      <w:proofErr w:type="gramStart"/>
      <w:r w:rsidRPr="003D6C70">
        <w:rPr>
          <w:lang w:val="en-US"/>
        </w:rPr>
        <w:t>GO</w:t>
      </w:r>
      <w:proofErr w:type="gramEnd"/>
      <w:r w:rsidRPr="003D6C70">
        <w:rPr>
          <w:lang w:val="en-US"/>
        </w:rPr>
        <w:t xml:space="preserve"> sheets are evenly dispersed in the polymer matrix. It is even possible, in this case, to observe the single GO sheet. The steric bonding of glucose to the carbon of GO could favor </w:t>
      </w:r>
      <w:r w:rsidRPr="003D6C70">
        <w:rPr>
          <w:lang w:val="en-US"/>
        </w:rPr>
        <w:lastRenderedPageBreak/>
        <w:t>the dispersion of GO through a lower aggregation of the sheets, facilitating the formation of a homogenous GGO-PEDOT film. These results firstly confirm a good blending of GO in the PEDOT</w:t>
      </w:r>
      <w:proofErr w:type="gramStart"/>
      <w:r w:rsidRPr="003D6C70">
        <w:rPr>
          <w:lang w:val="en-US"/>
        </w:rPr>
        <w:t>:PSS</w:t>
      </w:r>
      <w:proofErr w:type="gramEnd"/>
      <w:r w:rsidRPr="003D6C70">
        <w:rPr>
          <w:lang w:val="en-US"/>
        </w:rPr>
        <w:t xml:space="preserve"> and a </w:t>
      </w:r>
      <w:r w:rsidRPr="003D6C70">
        <w:rPr>
          <w:rFonts w:hint="eastAsia"/>
          <w:lang w:val="en-US"/>
        </w:rPr>
        <w:t>π</w:t>
      </w:r>
      <w:r w:rsidRPr="003D6C70">
        <w:rPr>
          <w:lang w:val="en-US"/>
        </w:rPr>
        <w:t>-</w:t>
      </w:r>
      <w:r w:rsidRPr="003D6C70">
        <w:rPr>
          <w:rFonts w:hint="eastAsia"/>
          <w:lang w:val="en-US"/>
        </w:rPr>
        <w:t>π</w:t>
      </w:r>
      <w:r w:rsidRPr="003D6C70">
        <w:rPr>
          <w:lang w:val="en-US"/>
        </w:rPr>
        <w:t xml:space="preserve">* electron donor–accepter interaction between GO and PEDOT:PSS. </w:t>
      </w:r>
      <w:r w:rsidR="00907491" w:rsidRPr="00866BAE">
        <w:rPr>
          <w:noProof/>
          <w:vertAlign w:val="superscript"/>
          <w:lang w:val="en-US"/>
        </w:rPr>
        <w:t>[52]</w:t>
      </w:r>
    </w:p>
    <w:p w14:paraId="6955B762" w14:textId="0C6DDD6F"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According to literature, the addition of glucose in the GO suspension and thermal annealing in nitrogen atmosphere could facilitate the GO reduction process. </w:t>
      </w:r>
      <w:r w:rsidR="00D907D2" w:rsidRPr="00866BAE">
        <w:rPr>
          <w:noProof/>
          <w:vertAlign w:val="superscript"/>
          <w:lang w:val="en-US"/>
        </w:rPr>
        <w:t>[37, 38]</w:t>
      </w:r>
      <w:r w:rsidRPr="003D6C70">
        <w:rPr>
          <w:lang w:val="en-US"/>
        </w:rPr>
        <w:t xml:space="preserve"> In order to verify this hypothesis, we measure UV-visible absorption (Figure S4) as a first direct instrument to see changes in GO before and after reduction.</w:t>
      </w:r>
      <w:r w:rsidR="00D907D2">
        <w:rPr>
          <w:lang w:val="en-US"/>
        </w:rPr>
        <w:t xml:space="preserve"> </w:t>
      </w:r>
      <w:r w:rsidR="00D907D2" w:rsidRPr="00866BAE">
        <w:rPr>
          <w:noProof/>
          <w:vertAlign w:val="superscript"/>
          <w:lang w:val="en-US"/>
        </w:rPr>
        <w:t>[34]</w:t>
      </w:r>
      <w:r w:rsidRPr="003D6C70">
        <w:rPr>
          <w:lang w:val="en-US"/>
        </w:rPr>
        <w:t xml:space="preserve"> The inset in Figure S4c shows a photograph of the </w:t>
      </w:r>
      <w:proofErr w:type="spellStart"/>
      <w:r w:rsidRPr="003D6C70">
        <w:rPr>
          <w:lang w:val="en-US"/>
        </w:rPr>
        <w:t>GO+glucose</w:t>
      </w:r>
      <w:proofErr w:type="spellEnd"/>
      <w:r w:rsidRPr="003D6C70">
        <w:rPr>
          <w:lang w:val="en-US"/>
        </w:rPr>
        <w:t xml:space="preserve"> film variation from light brown to black color after annealing at 140</w:t>
      </w:r>
      <w:r w:rsidR="00401098">
        <w:rPr>
          <w:lang w:val="en-US"/>
        </w:rPr>
        <w:t xml:space="preserve"> </w:t>
      </w:r>
      <w:r w:rsidRPr="003D6C70">
        <w:rPr>
          <w:lang w:val="en-US"/>
        </w:rPr>
        <w:t xml:space="preserve">°C for 1 h, ascribable to the absorption of K- and B-band of aromatic compounds indicating a reduction. </w:t>
      </w:r>
      <w:r w:rsidR="00D907D2" w:rsidRPr="00866BAE">
        <w:rPr>
          <w:noProof/>
          <w:vertAlign w:val="superscript"/>
          <w:lang w:val="en-US"/>
        </w:rPr>
        <w:t>[53, 54]</w:t>
      </w:r>
      <w:r w:rsidRPr="003D6C70">
        <w:rPr>
          <w:lang w:val="en-US"/>
        </w:rPr>
        <w:t xml:space="preserve"> Upon glucose addition and annealing, the shoulder at 300 nm (n → π* transitions of C=O bonds) in the absorption spectra of GO disappears and the peak at ~230 nm (π → π* transitions of aromatic C–C bonds) shifted to 265 nm, suggesting the restoration of the electronic conjugation within the </w:t>
      </w:r>
      <w:proofErr w:type="spellStart"/>
      <w:r w:rsidRPr="003D6C70">
        <w:rPr>
          <w:lang w:val="en-US"/>
        </w:rPr>
        <w:t>graphene</w:t>
      </w:r>
      <w:proofErr w:type="spellEnd"/>
      <w:r w:rsidRPr="003D6C70">
        <w:rPr>
          <w:lang w:val="en-US"/>
        </w:rPr>
        <w:t xml:space="preserve"> sheets. </w:t>
      </w:r>
      <w:r w:rsidR="00D907D2" w:rsidRPr="00866BAE">
        <w:rPr>
          <w:noProof/>
          <w:vertAlign w:val="superscript"/>
          <w:lang w:val="en-US"/>
        </w:rPr>
        <w:t>[51, 54]</w:t>
      </w:r>
      <w:r w:rsidRPr="003D6C70">
        <w:rPr>
          <w:lang w:val="en-US"/>
        </w:rPr>
        <w:t xml:space="preserve"> No differences could be observed in the absorption spectra of pure Glucose and GO separately before and after annealing at 140</w:t>
      </w:r>
      <w:r w:rsidR="00401098">
        <w:rPr>
          <w:lang w:val="en-US"/>
        </w:rPr>
        <w:t xml:space="preserve"> </w:t>
      </w:r>
      <w:r w:rsidRPr="003D6C70">
        <w:rPr>
          <w:lang w:val="en-US"/>
        </w:rPr>
        <w:t>°C (Figure S4</w:t>
      </w:r>
      <w:r w:rsidR="00D43E88">
        <w:rPr>
          <w:lang w:val="en-US"/>
        </w:rPr>
        <w:t xml:space="preserve"> </w:t>
      </w:r>
      <w:proofErr w:type="spellStart"/>
      <w:r w:rsidRPr="003D6C70">
        <w:rPr>
          <w:lang w:val="en-US"/>
        </w:rPr>
        <w:t>a,b</w:t>
      </w:r>
      <w:proofErr w:type="spellEnd"/>
      <w:r w:rsidRPr="003D6C70">
        <w:rPr>
          <w:lang w:val="en-US"/>
        </w:rPr>
        <w:t>), suggesting that the shift in the GO spectra could be ascribed to reduction induced by glucose. Such an optical modification in the GGO-PEDOT</w:t>
      </w:r>
      <w:proofErr w:type="gramStart"/>
      <w:r w:rsidRPr="003D6C70">
        <w:rPr>
          <w:lang w:val="en-US"/>
        </w:rPr>
        <w:t>:PSS</w:t>
      </w:r>
      <w:proofErr w:type="gramEnd"/>
      <w:r w:rsidRPr="003D6C70">
        <w:rPr>
          <w:lang w:val="en-US"/>
        </w:rPr>
        <w:t xml:space="preserve"> cannot be observed because the absorption spectrum of bare PEDOT:PSS superimposes to the GO and reduced GO characteristic peaks.</w:t>
      </w:r>
      <w:r w:rsidRPr="003D6C70">
        <w:rPr>
          <w:noProof/>
          <w:lang w:val="en-US"/>
        </w:rPr>
        <w:t xml:space="preserve"> </w:t>
      </w:r>
      <w:r w:rsidR="00D43E88" w:rsidRPr="00866BAE">
        <w:rPr>
          <w:noProof/>
          <w:vertAlign w:val="superscript"/>
          <w:lang w:val="en-US"/>
        </w:rPr>
        <w:t>[52, 55]</w:t>
      </w:r>
      <w:r w:rsidRPr="003D6C70">
        <w:rPr>
          <w:lang w:val="en-US"/>
        </w:rPr>
        <w:t xml:space="preserve"> (Figure S4 d) No differences could be observed in the absorption spectra of PEDOT</w:t>
      </w:r>
      <w:proofErr w:type="gramStart"/>
      <w:r w:rsidRPr="003D6C70">
        <w:rPr>
          <w:lang w:val="en-US"/>
        </w:rPr>
        <w:t>:PSS</w:t>
      </w:r>
      <w:proofErr w:type="gramEnd"/>
      <w:r w:rsidRPr="003D6C70">
        <w:rPr>
          <w:lang w:val="en-US"/>
        </w:rPr>
        <w:t xml:space="preserve"> adding Glucose and GO, after annealing at 140</w:t>
      </w:r>
      <w:r w:rsidR="00401098">
        <w:rPr>
          <w:lang w:val="en-US"/>
        </w:rPr>
        <w:t xml:space="preserve"> </w:t>
      </w:r>
      <w:r w:rsidRPr="003D6C70">
        <w:rPr>
          <w:lang w:val="en-US"/>
        </w:rPr>
        <w:t>°C (Figure S5).</w:t>
      </w:r>
    </w:p>
    <w:p w14:paraId="18692470" w14:textId="77777777"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In order to follow the reduction process and to study the properties of hybrid GGO-PEDOT films, all of the stages for the preparation of the </w:t>
      </w:r>
      <w:proofErr w:type="spellStart"/>
      <w:r w:rsidRPr="003D6C70">
        <w:rPr>
          <w:lang w:val="en-US"/>
        </w:rPr>
        <w:t>nanocomposites</w:t>
      </w:r>
      <w:proofErr w:type="spellEnd"/>
      <w:r w:rsidRPr="003D6C70">
        <w:rPr>
          <w:lang w:val="en-US"/>
        </w:rPr>
        <w:t xml:space="preserve"> </w:t>
      </w:r>
      <w:proofErr w:type="gramStart"/>
      <w:r w:rsidRPr="003D6C70">
        <w:rPr>
          <w:lang w:val="en-US"/>
        </w:rPr>
        <w:t>are monitored</w:t>
      </w:r>
      <w:proofErr w:type="gramEnd"/>
      <w:r w:rsidRPr="003D6C70">
        <w:rPr>
          <w:lang w:val="en-US"/>
        </w:rPr>
        <w:t xml:space="preserve"> by XPS measurements. In particular, we analyzed carbon (C) and oxygen (O) species on four stages: </w:t>
      </w:r>
      <w:proofErr w:type="spellStart"/>
      <w:r w:rsidRPr="003D6C70">
        <w:rPr>
          <w:lang w:val="en-US"/>
        </w:rPr>
        <w:t>i</w:t>
      </w:r>
      <w:proofErr w:type="spellEnd"/>
      <w:r w:rsidRPr="003D6C70">
        <w:rPr>
          <w:lang w:val="en-US"/>
        </w:rPr>
        <w:t>) pristine PEDOT</w:t>
      </w:r>
      <w:proofErr w:type="gramStart"/>
      <w:r w:rsidRPr="003D6C70">
        <w:rPr>
          <w:lang w:val="en-US"/>
        </w:rPr>
        <w:t>:PSS</w:t>
      </w:r>
      <w:proofErr w:type="gramEnd"/>
      <w:r w:rsidRPr="003D6C70">
        <w:rPr>
          <w:lang w:val="en-US"/>
        </w:rPr>
        <w:t>, ii) GO-PEDOT, iii) GGO-PEDOT and iv) annealed GGO-PEDOT films (see S.I. for more details).</w:t>
      </w:r>
    </w:p>
    <w:p w14:paraId="14A79D81" w14:textId="7F4393C6" w:rsidR="003D6C70" w:rsidRPr="003D6C70" w:rsidRDefault="003D6C70" w:rsidP="003D6C70">
      <w:pPr>
        <w:spacing w:line="480" w:lineRule="auto"/>
        <w:jc w:val="both"/>
        <w:rPr>
          <w:lang w:val="en-US"/>
        </w:rPr>
      </w:pPr>
      <w:r w:rsidRPr="003D6C70">
        <w:rPr>
          <w:lang w:val="en-US"/>
        </w:rPr>
        <w:lastRenderedPageBreak/>
        <w:t xml:space="preserve">The chemical modification of the system </w:t>
      </w:r>
      <w:proofErr w:type="gramStart"/>
      <w:r w:rsidRPr="003D6C70">
        <w:rPr>
          <w:lang w:val="en-US"/>
        </w:rPr>
        <w:t>is quantified</w:t>
      </w:r>
      <w:proofErr w:type="gramEnd"/>
      <w:r w:rsidRPr="003D6C70">
        <w:rPr>
          <w:lang w:val="en-US"/>
        </w:rPr>
        <w:t xml:space="preserve"> by evaluating the ratio between carbon and oxygen atoms (C/O). Figure 3(a) reports the C/O ratio measured on pristine PEDOT</w:t>
      </w:r>
      <w:proofErr w:type="gramStart"/>
      <w:r w:rsidRPr="003D6C70">
        <w:rPr>
          <w:lang w:val="en-US"/>
        </w:rPr>
        <w:t>:PSS</w:t>
      </w:r>
      <w:proofErr w:type="gramEnd"/>
      <w:r w:rsidRPr="003D6C70">
        <w:rPr>
          <w:lang w:val="en-US"/>
        </w:rPr>
        <w:t xml:space="preserve"> film at increasing the GO concentration in solution (black dots) in the range between 0% and 0.25% w/</w:t>
      </w:r>
      <w:proofErr w:type="spellStart"/>
      <w:r w:rsidRPr="003D6C70">
        <w:rPr>
          <w:lang w:val="en-US"/>
        </w:rPr>
        <w:t>vol</w:t>
      </w:r>
      <w:proofErr w:type="spellEnd"/>
      <w:r w:rsidRPr="003D6C70">
        <w:rPr>
          <w:lang w:val="en-US"/>
        </w:rPr>
        <w:t xml:space="preserve"> </w:t>
      </w:r>
      <w:r w:rsidRPr="003D6C70">
        <w:rPr>
          <w:rFonts w:eastAsia="Times New Roman"/>
          <w:lang w:val="en-GB" w:eastAsia="en-GB"/>
        </w:rPr>
        <w:t>(</w:t>
      </w:r>
      <w:r w:rsidRPr="003D6C70">
        <w:rPr>
          <w:lang w:val="en-US"/>
        </w:rPr>
        <w:t>Table S1 in S.I). In the case of pure polymer film, the measured C/O ratio amounts to 27±3 indicates the presence of the phase segregation of the PEDOT</w:t>
      </w:r>
      <w:proofErr w:type="gramStart"/>
      <w:r w:rsidRPr="003D6C70">
        <w:rPr>
          <w:lang w:val="en-US"/>
        </w:rPr>
        <w:t>:PSS</w:t>
      </w:r>
      <w:proofErr w:type="gramEnd"/>
      <w:r w:rsidRPr="003D6C70">
        <w:rPr>
          <w:lang w:val="en-US"/>
        </w:rPr>
        <w:t xml:space="preserve"> film, resulting in a predominance of PSS in the surface region </w:t>
      </w:r>
      <w:r w:rsidR="00D43E88" w:rsidRPr="00866BAE">
        <w:rPr>
          <w:noProof/>
          <w:vertAlign w:val="superscript"/>
          <w:lang w:val="en-US"/>
        </w:rPr>
        <w:t>[56]</w:t>
      </w:r>
      <w:r w:rsidRPr="003D6C70">
        <w:rPr>
          <w:lang w:val="en-US"/>
        </w:rPr>
        <w:t xml:space="preserve"> with the corresponding decreasing of the oxygen content at the PEDOT:PSS surface (see Figure S6 and Table S1 in S.</w:t>
      </w:r>
      <w:r w:rsidRPr="001D3472">
        <w:rPr>
          <w:lang w:val="en-US"/>
        </w:rPr>
        <w:t xml:space="preserve">I.). </w:t>
      </w:r>
      <w:r w:rsidR="00FF420C" w:rsidRPr="001D3472">
        <w:rPr>
          <w:lang w:val="en-US"/>
        </w:rPr>
        <w:t>Adding GO to the film (C/O</w:t>
      </w:r>
      <w:r w:rsidR="00BF7F2E" w:rsidRPr="001D3472">
        <w:rPr>
          <w:lang w:val="en-US"/>
        </w:rPr>
        <w:t xml:space="preserve"> (</w:t>
      </w:r>
      <w:r w:rsidR="00FF420C" w:rsidRPr="001D3472">
        <w:rPr>
          <w:lang w:val="en-US"/>
        </w:rPr>
        <w:t>GO</w:t>
      </w:r>
      <w:r w:rsidR="00BF7F2E" w:rsidRPr="001D3472">
        <w:rPr>
          <w:lang w:val="en-US"/>
        </w:rPr>
        <w:t>)</w:t>
      </w:r>
      <w:r w:rsidR="00FF420C" w:rsidRPr="001D3472">
        <w:rPr>
          <w:lang w:val="en-US"/>
        </w:rPr>
        <w:t xml:space="preserve"> = 2.7±0.3), the total amount of oxygen increases corresponding to a decreasing of the measured C/O ratio: C/O (GO) &lt; C/O (measured) &lt; C/O (PEDOT</w:t>
      </w:r>
      <w:proofErr w:type="gramStart"/>
      <w:r w:rsidR="00FF420C" w:rsidRPr="001D3472">
        <w:rPr>
          <w:lang w:val="en-US"/>
        </w:rPr>
        <w:t>:PSS</w:t>
      </w:r>
      <w:proofErr w:type="gramEnd"/>
      <w:r w:rsidR="00FF420C" w:rsidRPr="001D3472">
        <w:rPr>
          <w:lang w:val="en-US"/>
        </w:rPr>
        <w:t>).</w:t>
      </w:r>
      <w:r w:rsidRPr="001D3472">
        <w:rPr>
          <w:lang w:val="en-US"/>
        </w:rPr>
        <w:t xml:space="preserve"> A similar trend, albeit with higher C/O ratio, is observed after the annealing due to a partial reduction of GO (red circles in Figure 3(a)</w:t>
      </w:r>
      <w:r w:rsidRPr="001D3472">
        <w:rPr>
          <w:rFonts w:eastAsia="Times New Roman"/>
          <w:lang w:val="en-GB" w:eastAsia="en-GB"/>
        </w:rPr>
        <w:t xml:space="preserve"> </w:t>
      </w:r>
      <w:r w:rsidRPr="001D3472">
        <w:rPr>
          <w:lang w:val="en-US"/>
        </w:rPr>
        <w:t>a</w:t>
      </w:r>
      <w:r w:rsidR="00A945BF" w:rsidRPr="001D3472">
        <w:rPr>
          <w:lang w:val="en-US"/>
        </w:rPr>
        <w:t>nd Table S1 in S.I.</w:t>
      </w:r>
      <w:r w:rsidRPr="001D3472">
        <w:rPr>
          <w:lang w:val="en-US"/>
        </w:rPr>
        <w:t>).</w:t>
      </w:r>
      <w:r w:rsidR="00266FE8" w:rsidRPr="001D3472">
        <w:rPr>
          <w:lang w:val="en-US"/>
        </w:rPr>
        <w:t xml:space="preserve"> The slightly scattered trend could be ascribed to</w:t>
      </w:r>
      <w:r w:rsidR="00287263" w:rsidRPr="001D3472">
        <w:rPr>
          <w:lang w:val="en-US"/>
        </w:rPr>
        <w:t xml:space="preserve"> little variation</w:t>
      </w:r>
      <w:r w:rsidR="0032790E" w:rsidRPr="001D3472">
        <w:rPr>
          <w:lang w:val="en-US"/>
        </w:rPr>
        <w:t>s</w:t>
      </w:r>
      <w:r w:rsidR="00287263" w:rsidRPr="001D3472">
        <w:rPr>
          <w:lang w:val="en-US"/>
        </w:rPr>
        <w:t xml:space="preserve"> of GO concentration on the PEDOT</w:t>
      </w:r>
      <w:proofErr w:type="gramStart"/>
      <w:r w:rsidR="00287263" w:rsidRPr="001D3472">
        <w:rPr>
          <w:lang w:val="en-US"/>
        </w:rPr>
        <w:t>:PSS</w:t>
      </w:r>
      <w:proofErr w:type="gramEnd"/>
      <w:r w:rsidR="00287263" w:rsidRPr="001D3472">
        <w:rPr>
          <w:lang w:val="en-US"/>
        </w:rPr>
        <w:t xml:space="preserve"> surface caused</w:t>
      </w:r>
      <w:r w:rsidR="00266FE8" w:rsidRPr="001D3472">
        <w:rPr>
          <w:lang w:val="en-US"/>
        </w:rPr>
        <w:t xml:space="preserve"> </w:t>
      </w:r>
      <w:r w:rsidR="00287263" w:rsidRPr="001D3472">
        <w:rPr>
          <w:lang w:val="en-US"/>
        </w:rPr>
        <w:t xml:space="preserve">by </w:t>
      </w:r>
      <w:r w:rsidR="00CB191B" w:rsidRPr="001D3472">
        <w:rPr>
          <w:lang w:val="en-US"/>
        </w:rPr>
        <w:t xml:space="preserve">the </w:t>
      </w:r>
      <w:proofErr w:type="spellStart"/>
      <w:r w:rsidR="00CB191B" w:rsidRPr="001D3472">
        <w:rPr>
          <w:lang w:val="en-US"/>
        </w:rPr>
        <w:t>inhomogenous</w:t>
      </w:r>
      <w:proofErr w:type="spellEnd"/>
      <w:r w:rsidR="00CB191B" w:rsidRPr="001D3472">
        <w:rPr>
          <w:lang w:val="en-US"/>
        </w:rPr>
        <w:t xml:space="preserve"> distribution </w:t>
      </w:r>
      <w:r w:rsidR="009A2037" w:rsidRPr="001D3472">
        <w:rPr>
          <w:lang w:val="en-US"/>
        </w:rPr>
        <w:t>of GO sheet</w:t>
      </w:r>
      <w:r w:rsidR="00191587" w:rsidRPr="001D3472">
        <w:rPr>
          <w:lang w:val="en-US"/>
        </w:rPr>
        <w:t>s</w:t>
      </w:r>
      <w:r w:rsidR="009A2037" w:rsidRPr="001D3472">
        <w:rPr>
          <w:lang w:val="en-US"/>
        </w:rPr>
        <w:t xml:space="preserve"> </w:t>
      </w:r>
      <w:r w:rsidR="00287263" w:rsidRPr="001D3472">
        <w:rPr>
          <w:lang w:val="en-US"/>
        </w:rPr>
        <w:t>in the</w:t>
      </w:r>
      <w:r w:rsidR="009A2037" w:rsidRPr="001D3472">
        <w:rPr>
          <w:lang w:val="en-US"/>
        </w:rPr>
        <w:t xml:space="preserve"> PEDOT:PSS </w:t>
      </w:r>
      <w:r w:rsidR="00287263" w:rsidRPr="001D3472">
        <w:rPr>
          <w:lang w:val="en-US"/>
        </w:rPr>
        <w:t>matrix</w:t>
      </w:r>
      <w:r w:rsidR="009A2037" w:rsidRPr="001D3472">
        <w:rPr>
          <w:lang w:val="en-US"/>
        </w:rPr>
        <w:t xml:space="preserve"> in absence of glucose, as evidenced from morphol</w:t>
      </w:r>
      <w:r w:rsidR="006221EE" w:rsidRPr="001D3472">
        <w:rPr>
          <w:lang w:val="en-US"/>
        </w:rPr>
        <w:t>ogical characterization (Fig.</w:t>
      </w:r>
      <w:r w:rsidR="009A2037" w:rsidRPr="001D3472">
        <w:rPr>
          <w:lang w:val="en-US"/>
        </w:rPr>
        <w:t xml:space="preserve"> 2).</w:t>
      </w:r>
      <w:r w:rsidR="009A2037">
        <w:rPr>
          <w:lang w:val="en-US"/>
        </w:rPr>
        <w:t xml:space="preserve"> </w:t>
      </w:r>
    </w:p>
    <w:p w14:paraId="7D5215E8" w14:textId="7A15CEB2"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The same approach is used to study the film with glucose, as shown in Figure 3(b) in which we used the same color code to compare the measured values before (black) and after (red) the annealing. The presence of glucose changes the C/O ratio from 27±3 to </w:t>
      </w:r>
      <w:r w:rsidR="006701D7">
        <w:rPr>
          <w:lang w:val="en-US"/>
        </w:rPr>
        <w:t>13</w:t>
      </w:r>
      <w:r w:rsidRPr="003D6C70">
        <w:rPr>
          <w:lang w:val="en-US"/>
        </w:rPr>
        <w:t>±</w:t>
      </w:r>
      <w:r w:rsidR="006701D7">
        <w:rPr>
          <w:lang w:val="en-US"/>
        </w:rPr>
        <w:t>3</w:t>
      </w:r>
      <w:r w:rsidRPr="003D6C70">
        <w:rPr>
          <w:lang w:val="en-US"/>
        </w:rPr>
        <w:t xml:space="preserve"> before the addition of GO. Taking into account the stoichiometric value of pure glucose (C/O = 1)</w:t>
      </w:r>
      <w:r w:rsidR="00D43E88" w:rsidRPr="00866BAE">
        <w:rPr>
          <w:noProof/>
          <w:vertAlign w:val="superscript"/>
          <w:lang w:val="en-US"/>
        </w:rPr>
        <w:t>[57]</w:t>
      </w:r>
      <w:r w:rsidR="009E58B6">
        <w:rPr>
          <w:lang w:val="en-US"/>
        </w:rPr>
        <w:t xml:space="preserve"> </w:t>
      </w:r>
      <w:r w:rsidRPr="003D6C70">
        <w:rPr>
          <w:lang w:val="en-US"/>
        </w:rPr>
        <w:t xml:space="preserve">and the surface-sensitivity of the XPS technique (ca 5 nm thick) we evinced that glucose does not disperse uniformly in the vertical section of the film and, closer to the surface, the G-PEDOT is mainly composed by glucose (ca 90%). The addition of GO to the G-PEDOT composite film does not significantly change the measured C/O ratio. This is an expected experimental trend because the C/O ratio of GO is 2.7±0.3. Upon the annealing at 140 °C, the C/O ratio increases to 4.8±0.8 without GO, indicating a partial </w:t>
      </w:r>
      <w:proofErr w:type="spellStart"/>
      <w:r w:rsidRPr="003D6C70">
        <w:rPr>
          <w:lang w:val="en-US"/>
        </w:rPr>
        <w:t>caramelization</w:t>
      </w:r>
      <w:proofErr w:type="spellEnd"/>
      <w:r w:rsidRPr="003D6C70">
        <w:rPr>
          <w:lang w:val="en-US"/>
        </w:rPr>
        <w:t xml:space="preserve"> of glucose,</w:t>
      </w:r>
      <w:r w:rsidR="00DC4EDC" w:rsidRPr="00866BAE">
        <w:rPr>
          <w:noProof/>
          <w:vertAlign w:val="superscript"/>
          <w:lang w:val="en-US"/>
        </w:rPr>
        <w:t>[58]</w:t>
      </w:r>
      <w:r w:rsidRPr="003D6C70">
        <w:rPr>
          <w:vertAlign w:val="superscript"/>
          <w:lang w:val="en-US"/>
        </w:rPr>
        <w:t xml:space="preserve"> </w:t>
      </w:r>
      <w:r w:rsidRPr="003D6C70">
        <w:rPr>
          <w:lang w:val="en-US"/>
        </w:rPr>
        <w:t>and roughly increases linearly with GO concentration (dash line) ascribable to the reduction of GO.</w:t>
      </w:r>
      <w:r w:rsidRPr="003D6C70">
        <w:t xml:space="preserve"> (</w:t>
      </w:r>
      <w:r w:rsidRPr="003D6C70">
        <w:rPr>
          <w:lang w:val="en-US"/>
        </w:rPr>
        <w:t>Figure 3(b) and Table S2 in S.I.)</w:t>
      </w:r>
    </w:p>
    <w:p w14:paraId="511F6063" w14:textId="7832FD1C" w:rsidR="003D6C70" w:rsidRPr="003D6C70" w:rsidRDefault="003D6C70" w:rsidP="003D6C70">
      <w:pPr>
        <w:spacing w:line="480" w:lineRule="auto"/>
        <w:jc w:val="both"/>
        <w:rPr>
          <w:lang w:val="en-US"/>
        </w:rPr>
      </w:pPr>
      <w:r w:rsidRPr="003D6C70">
        <w:rPr>
          <w:lang w:val="en-US"/>
        </w:rPr>
        <w:lastRenderedPageBreak/>
        <w:t>The thermal stability of pristine PEDOT</w:t>
      </w:r>
      <w:proofErr w:type="gramStart"/>
      <w:r w:rsidRPr="003D6C70">
        <w:rPr>
          <w:lang w:val="en-US"/>
        </w:rPr>
        <w:t>:PSS</w:t>
      </w:r>
      <w:proofErr w:type="gramEnd"/>
      <w:r w:rsidRPr="003D6C70">
        <w:rPr>
          <w:lang w:val="en-US"/>
        </w:rPr>
        <w:t xml:space="preserve"> and doped PEDOT:PSS was investigated by </w:t>
      </w:r>
      <w:proofErr w:type="spellStart"/>
      <w:r w:rsidRPr="003D6C70">
        <w:rPr>
          <w:lang w:val="en-US"/>
        </w:rPr>
        <w:t>thermogravimetric</w:t>
      </w:r>
      <w:proofErr w:type="spellEnd"/>
      <w:r w:rsidRPr="003D6C70">
        <w:rPr>
          <w:lang w:val="en-US"/>
        </w:rPr>
        <w:t xml:space="preserve"> (TGA) and differential scanning </w:t>
      </w:r>
      <w:proofErr w:type="spellStart"/>
      <w:r w:rsidRPr="003D6C70">
        <w:rPr>
          <w:lang w:val="en-US"/>
        </w:rPr>
        <w:t>calorimetry</w:t>
      </w:r>
      <w:proofErr w:type="spellEnd"/>
      <w:r w:rsidRPr="003D6C70">
        <w:rPr>
          <w:lang w:val="en-US"/>
        </w:rPr>
        <w:t xml:space="preserve"> (DSC) analyses (Table S3 in S</w:t>
      </w:r>
      <w:r w:rsidR="00203CA5">
        <w:rPr>
          <w:lang w:val="en-US"/>
        </w:rPr>
        <w:t>.</w:t>
      </w:r>
      <w:r w:rsidRPr="003D6C70">
        <w:rPr>
          <w:lang w:val="en-US"/>
        </w:rPr>
        <w:t>I</w:t>
      </w:r>
      <w:r w:rsidR="00203CA5">
        <w:rPr>
          <w:lang w:val="en-US"/>
        </w:rPr>
        <w:t>.</w:t>
      </w:r>
      <w:r w:rsidRPr="003D6C70">
        <w:rPr>
          <w:lang w:val="en-US"/>
        </w:rPr>
        <w:t>). The TGA curves of the films shows two principal weight loss steps.</w:t>
      </w:r>
      <w:r w:rsidR="008E0A11">
        <w:rPr>
          <w:lang w:val="en-US"/>
        </w:rPr>
        <w:t xml:space="preserve"> (Figure S7)</w:t>
      </w:r>
      <w:r w:rsidRPr="003D6C70">
        <w:rPr>
          <w:lang w:val="en-US"/>
        </w:rPr>
        <w:t xml:space="preserve"> The first one, from 20 °C to about 160 °C, combined with the broad endothermic peak observed with the DSC analysis, indicates that the film releases water during the heating process.</w:t>
      </w:r>
      <w:r w:rsidR="00DC4EDC">
        <w:rPr>
          <w:lang w:val="en-US"/>
        </w:rPr>
        <w:t xml:space="preserve"> </w:t>
      </w:r>
      <w:r w:rsidR="00DC4EDC" w:rsidRPr="00866BAE">
        <w:rPr>
          <w:noProof/>
          <w:vertAlign w:val="superscript"/>
          <w:lang w:val="en-US"/>
        </w:rPr>
        <w:t>[59</w:t>
      </w:r>
      <w:proofErr w:type="gramStart"/>
      <w:r w:rsidR="00DC4EDC" w:rsidRPr="00866BAE">
        <w:rPr>
          <w:noProof/>
          <w:vertAlign w:val="superscript"/>
          <w:lang w:val="en-US"/>
        </w:rPr>
        <w:t>]</w:t>
      </w:r>
      <w:r w:rsidR="00F519E1" w:rsidRPr="00F519E1" w:rsidDel="00F519E1">
        <w:rPr>
          <w:noProof/>
          <w:vertAlign w:val="superscript"/>
          <w:lang w:val="en-US"/>
        </w:rPr>
        <w:t xml:space="preserve"> </w:t>
      </w:r>
      <w:r w:rsidRPr="003D6C70">
        <w:rPr>
          <w:lang w:val="en-US"/>
        </w:rPr>
        <w:t xml:space="preserve"> The</w:t>
      </w:r>
      <w:proofErr w:type="gramEnd"/>
      <w:r w:rsidRPr="003D6C70">
        <w:rPr>
          <w:lang w:val="en-US"/>
        </w:rPr>
        <w:t xml:space="preserve"> characteristic dehydration energy calculated for all the films is in the range of the energy of moderate hydrogen bonds (10 to 60 kJ mol</w:t>
      </w:r>
      <w:r w:rsidRPr="003D6C70">
        <w:rPr>
          <w:vertAlign w:val="superscript"/>
          <w:lang w:val="en-US"/>
        </w:rPr>
        <w:t>-1</w:t>
      </w:r>
      <w:r w:rsidRPr="003D6C70">
        <w:rPr>
          <w:lang w:val="en-US"/>
        </w:rPr>
        <w:t>). The characteristic dehydration energy for the PEDOT:PSS decreases from 39 to 33 kJ mol</w:t>
      </w:r>
      <w:r w:rsidRPr="003D6C70">
        <w:rPr>
          <w:vertAlign w:val="superscript"/>
          <w:lang w:val="en-US"/>
        </w:rPr>
        <w:t>-1</w:t>
      </w:r>
      <w:r w:rsidRPr="003D6C70">
        <w:rPr>
          <w:lang w:val="en-US"/>
        </w:rPr>
        <w:t xml:space="preserve"> adding GO and to 22 kJ mol</w:t>
      </w:r>
      <w:r w:rsidRPr="003D6C70">
        <w:rPr>
          <w:vertAlign w:val="superscript"/>
          <w:lang w:val="en-US"/>
        </w:rPr>
        <w:t>-1</w:t>
      </w:r>
      <w:r w:rsidRPr="003D6C70">
        <w:rPr>
          <w:lang w:val="en-US"/>
        </w:rPr>
        <w:t xml:space="preserve"> adding Glucose, showing a different interaction with water molecules influenced by the presence of doping elements in the </w:t>
      </w:r>
      <w:r w:rsidRPr="001D3472">
        <w:rPr>
          <w:lang w:val="en-US"/>
        </w:rPr>
        <w:t xml:space="preserve">PEDOT:PSS. In the film with both GO and Glucose, the characteristic dehydration energy decreases </w:t>
      </w:r>
      <w:r w:rsidR="003246A3" w:rsidRPr="001D3472">
        <w:rPr>
          <w:lang w:val="en-US"/>
        </w:rPr>
        <w:t>down</w:t>
      </w:r>
      <w:r w:rsidRPr="001D3472">
        <w:rPr>
          <w:lang w:val="en-US"/>
        </w:rPr>
        <w:t xml:space="preserve"> to</w:t>
      </w:r>
      <w:r w:rsidRPr="003D6C70">
        <w:rPr>
          <w:lang w:val="en-US"/>
        </w:rPr>
        <w:t xml:space="preserve"> 12 kJ mol</w:t>
      </w:r>
      <w:r w:rsidRPr="003D6C70">
        <w:rPr>
          <w:vertAlign w:val="superscript"/>
          <w:lang w:val="en-US"/>
        </w:rPr>
        <w:t>-1</w:t>
      </w:r>
      <w:r w:rsidRPr="003D6C70">
        <w:rPr>
          <w:lang w:val="en-US"/>
        </w:rPr>
        <w:t xml:space="preserve"> suggesting that water molecules are weakly bound and can evaporate more easily than other systems, influencing film formation. The second weight loss, from 250 °C to about 500 °C, is due to oxidizing decomposition of the skeletal PEDOT and/or PSS backbone chain structure. </w:t>
      </w:r>
      <w:r w:rsidR="00DC4EDC" w:rsidRPr="00866BAE">
        <w:rPr>
          <w:noProof/>
          <w:vertAlign w:val="superscript"/>
          <w:lang w:val="en-US"/>
        </w:rPr>
        <w:t>[60]</w:t>
      </w:r>
      <w:r w:rsidRPr="003D6C70">
        <w:rPr>
          <w:lang w:val="en-US"/>
        </w:rPr>
        <w:t xml:space="preserve"> In particular, at ~250 °C and over 350 °C the PSS </w:t>
      </w:r>
      <w:proofErr w:type="spellStart"/>
      <w:r w:rsidRPr="003D6C70">
        <w:rPr>
          <w:lang w:val="en-US"/>
        </w:rPr>
        <w:t>sulfonate</w:t>
      </w:r>
      <w:proofErr w:type="spellEnd"/>
      <w:r w:rsidRPr="003D6C70">
        <w:rPr>
          <w:lang w:val="en-US"/>
        </w:rPr>
        <w:t xml:space="preserve"> group fragmentation and the carbon oxidation occur, respectively. </w:t>
      </w:r>
      <w:r w:rsidR="00DC4EDC" w:rsidRPr="00866BAE">
        <w:rPr>
          <w:noProof/>
          <w:vertAlign w:val="superscript"/>
          <w:lang w:val="en-US"/>
        </w:rPr>
        <w:t>[61]</w:t>
      </w:r>
      <w:r w:rsidRPr="003D6C70">
        <w:rPr>
          <w:vertAlign w:val="superscript"/>
          <w:lang w:val="en-US"/>
        </w:rPr>
        <w:t xml:space="preserve"> </w:t>
      </w:r>
      <w:r w:rsidRPr="003D6C70">
        <w:rPr>
          <w:lang w:val="en-US"/>
        </w:rPr>
        <w:t>All the films are thermally stable below 250 °</w:t>
      </w:r>
      <w:proofErr w:type="gramStart"/>
      <w:r w:rsidRPr="003D6C70">
        <w:rPr>
          <w:lang w:val="en-US"/>
        </w:rPr>
        <w:t>C,</w:t>
      </w:r>
      <w:proofErr w:type="gramEnd"/>
      <w:r w:rsidRPr="003D6C70">
        <w:rPr>
          <w:lang w:val="en-US"/>
        </w:rPr>
        <w:t xml:space="preserve"> consequently no degradation occurs during annealing treatment (140 °C).</w:t>
      </w:r>
    </w:p>
    <w:p w14:paraId="3BC1A097" w14:textId="2589B4C3"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The contribution of glucose and GO on the electrical properties of the film after the annealing was studied performing DC electrical measurements with </w:t>
      </w:r>
      <w:proofErr w:type="gramStart"/>
      <w:r w:rsidRPr="003D6C70">
        <w:rPr>
          <w:lang w:val="en-US"/>
        </w:rPr>
        <w:t>four-points</w:t>
      </w:r>
      <w:proofErr w:type="gramEnd"/>
      <w:r w:rsidRPr="003D6C70">
        <w:rPr>
          <w:lang w:val="en-US"/>
        </w:rPr>
        <w:t xml:space="preserve"> probe. The measured sheet resistance values </w:t>
      </w:r>
      <w:proofErr w:type="gramStart"/>
      <w:r w:rsidRPr="003D6C70">
        <w:rPr>
          <w:lang w:val="en-US"/>
        </w:rPr>
        <w:t>are reported</w:t>
      </w:r>
      <w:proofErr w:type="gramEnd"/>
      <w:r w:rsidRPr="003D6C70">
        <w:rPr>
          <w:lang w:val="en-US"/>
        </w:rPr>
        <w:t xml:space="preserve"> in Table 1. The sheet resistance measured on pure PEDOT</w:t>
      </w:r>
      <w:proofErr w:type="gramStart"/>
      <w:r w:rsidRPr="003D6C70">
        <w:rPr>
          <w:lang w:val="en-US"/>
        </w:rPr>
        <w:t>:PSS</w:t>
      </w:r>
      <w:proofErr w:type="gramEnd"/>
      <w:r w:rsidRPr="003D6C70">
        <w:rPr>
          <w:lang w:val="en-US"/>
        </w:rPr>
        <w:t xml:space="preserve"> film amounts 50 M</w:t>
      </w:r>
      <w:r w:rsidRPr="003D6C70">
        <w:rPr>
          <w:lang w:val="en-US"/>
        </w:rPr>
        <w:sym w:font="Symbol" w:char="F057"/>
      </w:r>
      <w:r w:rsidRPr="003D6C70">
        <w:rPr>
          <w:lang w:val="en-US"/>
        </w:rPr>
        <w:t xml:space="preserve">/□ </w:t>
      </w:r>
      <w:r w:rsidR="00666062">
        <w:rPr>
          <w:lang w:val="en-US"/>
        </w:rPr>
        <w:t xml:space="preserve">  </w:t>
      </w:r>
      <w:r w:rsidRPr="003D6C70">
        <w:rPr>
          <w:lang w:val="en-US"/>
        </w:rPr>
        <w:t xml:space="preserve">and agrees with literature. </w:t>
      </w:r>
      <w:r w:rsidR="00DC4EDC" w:rsidRPr="00866BAE">
        <w:rPr>
          <w:noProof/>
          <w:vertAlign w:val="superscript"/>
          <w:lang w:val="en-US"/>
        </w:rPr>
        <w:t>[62]</w:t>
      </w:r>
      <w:r w:rsidRPr="003D6C70">
        <w:rPr>
          <w:lang w:val="en-US"/>
        </w:rPr>
        <w:t xml:space="preserve"> Adding only </w:t>
      </w:r>
      <w:r w:rsidR="00866BAE">
        <w:rPr>
          <w:lang w:val="en-US"/>
        </w:rPr>
        <w:t>g</w:t>
      </w:r>
      <w:r w:rsidRPr="003D6C70">
        <w:rPr>
          <w:lang w:val="en-US"/>
        </w:rPr>
        <w:t>lucose,</w:t>
      </w:r>
      <w:r w:rsidR="00866BAE">
        <w:rPr>
          <w:lang w:val="en-US"/>
        </w:rPr>
        <w:t xml:space="preserve"> </w:t>
      </w:r>
      <w:r w:rsidRPr="003D6C70">
        <w:rPr>
          <w:lang w:val="en-US"/>
        </w:rPr>
        <w:t>the G-PEDOT film became an insulator (resistance &gt; G</w:t>
      </w:r>
      <w:r w:rsidRPr="003D6C70">
        <w:rPr>
          <w:lang w:val="en-US"/>
        </w:rPr>
        <w:sym w:font="Symbol" w:char="F057"/>
      </w:r>
      <w:r w:rsidRPr="003D6C70">
        <w:rPr>
          <w:lang w:val="en-US"/>
        </w:rPr>
        <w:t>/□), in agreement with the XPS analysis indicating the presence of glucose mainly on the film surface. Conversely, the resistance decreases by adding of GO. In general, by adding glucose and GO or GO only the electrical behavior is quasi-</w:t>
      </w:r>
      <w:proofErr w:type="spellStart"/>
      <w:r w:rsidRPr="003D6C70">
        <w:rPr>
          <w:lang w:val="en-US"/>
        </w:rPr>
        <w:t>ohmic</w:t>
      </w:r>
      <w:proofErr w:type="spellEnd"/>
      <w:r w:rsidRPr="003D6C70">
        <w:rPr>
          <w:lang w:val="en-US"/>
        </w:rPr>
        <w:t xml:space="preserve"> as in the case of pure PEDOT</w:t>
      </w:r>
      <w:proofErr w:type="gramStart"/>
      <w:r w:rsidRPr="003D6C70">
        <w:rPr>
          <w:lang w:val="en-US"/>
        </w:rPr>
        <w:t>:PSS</w:t>
      </w:r>
      <w:proofErr w:type="gramEnd"/>
      <w:r w:rsidRPr="003D6C70">
        <w:rPr>
          <w:lang w:val="en-US"/>
        </w:rPr>
        <w:t xml:space="preserve"> while the charge-injection decreases. </w:t>
      </w:r>
    </w:p>
    <w:p w14:paraId="7648331F" w14:textId="77777777" w:rsidR="003D6C70" w:rsidRPr="003D6C70" w:rsidRDefault="003D6C70" w:rsidP="003D6C70">
      <w:pPr>
        <w:widowControl w:val="0"/>
        <w:autoSpaceDE w:val="0"/>
        <w:autoSpaceDN w:val="0"/>
        <w:adjustRightInd w:val="0"/>
        <w:spacing w:after="80" w:line="360" w:lineRule="auto"/>
        <w:jc w:val="both"/>
        <w:rPr>
          <w:b/>
          <w:lang w:val="en-US"/>
        </w:rPr>
      </w:pPr>
      <w:r w:rsidRPr="003D6C70">
        <w:rPr>
          <w:b/>
          <w:lang w:val="en-US"/>
        </w:rPr>
        <w:lastRenderedPageBreak/>
        <w:t xml:space="preserve">2.2. GGO-PEDOT/perovskite </w:t>
      </w:r>
      <w:proofErr w:type="spellStart"/>
      <w:r w:rsidRPr="003D6C70">
        <w:rPr>
          <w:b/>
          <w:lang w:val="en-US"/>
        </w:rPr>
        <w:t>heterojunction</w:t>
      </w:r>
      <w:proofErr w:type="spellEnd"/>
    </w:p>
    <w:p w14:paraId="4ADE280B" w14:textId="5A8D9A0E" w:rsidR="003D6C70" w:rsidRPr="003D6C70" w:rsidRDefault="003D6C70" w:rsidP="003D6C70">
      <w:pPr>
        <w:widowControl w:val="0"/>
        <w:autoSpaceDE w:val="0"/>
        <w:autoSpaceDN w:val="0"/>
        <w:adjustRightInd w:val="0"/>
        <w:spacing w:line="480" w:lineRule="auto"/>
        <w:jc w:val="both"/>
        <w:rPr>
          <w:lang w:val="en-US"/>
        </w:rPr>
      </w:pPr>
      <w:r w:rsidRPr="003D6C70">
        <w:rPr>
          <w:lang w:val="en-US"/>
        </w:rPr>
        <w:t>The wettability of the diverse PEDOT</w:t>
      </w:r>
      <w:proofErr w:type="gramStart"/>
      <w:r w:rsidRPr="003D6C70">
        <w:rPr>
          <w:lang w:val="en-US"/>
        </w:rPr>
        <w:t>:PSS</w:t>
      </w:r>
      <w:proofErr w:type="gramEnd"/>
      <w:r w:rsidRPr="003D6C70">
        <w:rPr>
          <w:lang w:val="en-US"/>
        </w:rPr>
        <w:t xml:space="preserve"> based </w:t>
      </w:r>
      <w:proofErr w:type="spellStart"/>
      <w:r w:rsidRPr="003D6C70">
        <w:rPr>
          <w:lang w:val="en-US"/>
        </w:rPr>
        <w:t>nanocomposite</w:t>
      </w:r>
      <w:proofErr w:type="spellEnd"/>
      <w:r w:rsidRPr="003D6C70">
        <w:rPr>
          <w:lang w:val="en-US"/>
        </w:rPr>
        <w:t xml:space="preserve"> on ITO and of perovskite precursors on the different </w:t>
      </w:r>
      <w:proofErr w:type="spellStart"/>
      <w:r w:rsidRPr="003D6C70">
        <w:rPr>
          <w:lang w:val="en-US"/>
        </w:rPr>
        <w:t>nanocomposites</w:t>
      </w:r>
      <w:proofErr w:type="spellEnd"/>
      <w:r w:rsidRPr="003D6C70">
        <w:rPr>
          <w:lang w:val="en-US"/>
        </w:rPr>
        <w:t xml:space="preserve"> was evaluated by contact angle measurements (Figure 4(a),(b)). The addition of both GO and Glucose into PEDOT:PSS reduces the contact angle of PEDOT:PSS based solutions on ITO substrate from 93.6°±3.1° to 77.6°±3.7°, (Figure 4(a)) ensuring a good coverage and electrical contact at the anode. Importantly, the contact angles of Perovskite precursor solutions on the different substrates decreases upon the addition of GO and Glucose reaching the minimum value of 5.1°±1.1° on GGO-PEDOT</w:t>
      </w:r>
      <w:proofErr w:type="gramStart"/>
      <w:r w:rsidRPr="003D6C70">
        <w:rPr>
          <w:lang w:val="en-US"/>
        </w:rPr>
        <w:t>:PSS</w:t>
      </w:r>
      <w:proofErr w:type="gramEnd"/>
      <w:r w:rsidRPr="003D6C70">
        <w:rPr>
          <w:lang w:val="en-US"/>
        </w:rPr>
        <w:t>. (Figure 4(b)) These results demonstrate that GGO-PEDOT shows a superior wettability and compatibility with perovskite precursor solution, enabling the formation of high coverage uniform perovskite films that was relevant for fabrication of devices, as can be observed from SEM images in Figure 4(c). It can be readily observed that the perovskite film grown on GGO-PEDOT shows more compact and closer grains, leading to less inter-grain spaces and cracks if compared to perovskite grown on pristine PEDOT</w:t>
      </w:r>
      <w:proofErr w:type="gramStart"/>
      <w:r w:rsidRPr="003D6C70">
        <w:rPr>
          <w:lang w:val="en-US"/>
        </w:rPr>
        <w:t>:PSS</w:t>
      </w:r>
      <w:proofErr w:type="gramEnd"/>
      <w:r w:rsidRPr="003D6C70">
        <w:rPr>
          <w:lang w:val="en-US"/>
        </w:rPr>
        <w:t>. AFM images in figure S</w:t>
      </w:r>
      <w:r w:rsidR="00D2441C">
        <w:rPr>
          <w:lang w:val="en-US"/>
        </w:rPr>
        <w:t>8</w:t>
      </w:r>
      <w:r w:rsidRPr="003D6C70">
        <w:rPr>
          <w:lang w:val="en-US"/>
        </w:rPr>
        <w:t xml:space="preserve"> show how the wettability also impacts on the film roughness, which decreases from Rq~10 nm for PEDOT</w:t>
      </w:r>
      <w:proofErr w:type="gramStart"/>
      <w:r w:rsidRPr="003D6C70">
        <w:rPr>
          <w:lang w:val="en-US"/>
        </w:rPr>
        <w:t>:PSS</w:t>
      </w:r>
      <w:proofErr w:type="gramEnd"/>
      <w:r w:rsidRPr="003D6C70">
        <w:rPr>
          <w:lang w:val="en-US"/>
        </w:rPr>
        <w:t xml:space="preserve"> down to Rq~8 nm for GGO-PEDOT. The crystalline structure of the perovskite films, instead, remains un</w:t>
      </w:r>
      <w:r w:rsidR="00D82CE8">
        <w:rPr>
          <w:lang w:val="en-US"/>
        </w:rPr>
        <w:t>varied (XRD spectra in Figure S9</w:t>
      </w:r>
      <w:r w:rsidRPr="003D6C70">
        <w:rPr>
          <w:lang w:val="en-US"/>
        </w:rPr>
        <w:t xml:space="preserve">).  </w:t>
      </w:r>
    </w:p>
    <w:p w14:paraId="5065FC8C" w14:textId="77777777" w:rsidR="00E047DB" w:rsidRDefault="00E047DB" w:rsidP="003D6C70">
      <w:pPr>
        <w:widowControl w:val="0"/>
        <w:autoSpaceDE w:val="0"/>
        <w:autoSpaceDN w:val="0"/>
        <w:adjustRightInd w:val="0"/>
        <w:spacing w:after="80" w:line="360" w:lineRule="auto"/>
        <w:jc w:val="both"/>
        <w:rPr>
          <w:b/>
          <w:lang w:val="en-US"/>
        </w:rPr>
      </w:pPr>
    </w:p>
    <w:p w14:paraId="47B30A88" w14:textId="77777777" w:rsidR="003D6C70" w:rsidRPr="003D6C70" w:rsidRDefault="003D6C70" w:rsidP="003D6C70">
      <w:pPr>
        <w:widowControl w:val="0"/>
        <w:autoSpaceDE w:val="0"/>
        <w:autoSpaceDN w:val="0"/>
        <w:adjustRightInd w:val="0"/>
        <w:spacing w:after="80" w:line="360" w:lineRule="auto"/>
        <w:jc w:val="both"/>
        <w:rPr>
          <w:b/>
          <w:lang w:val="en-US"/>
        </w:rPr>
      </w:pPr>
      <w:r w:rsidRPr="003D6C70">
        <w:rPr>
          <w:b/>
          <w:lang w:val="en-US"/>
        </w:rPr>
        <w:t xml:space="preserve">2.3. Hybrid perovskite solar cells with </w:t>
      </w:r>
      <w:proofErr w:type="spellStart"/>
      <w:r w:rsidRPr="003D6C70">
        <w:rPr>
          <w:b/>
          <w:lang w:val="en-US"/>
        </w:rPr>
        <w:t>nanocomposite</w:t>
      </w:r>
      <w:proofErr w:type="spellEnd"/>
      <w:r w:rsidRPr="003D6C70">
        <w:rPr>
          <w:b/>
          <w:lang w:val="en-US"/>
        </w:rPr>
        <w:t xml:space="preserve"> hole transporting layers</w:t>
      </w:r>
    </w:p>
    <w:p w14:paraId="3AA7E9C2" w14:textId="77777777" w:rsidR="003D6C70" w:rsidRPr="003D6C70" w:rsidRDefault="003D6C70" w:rsidP="003D6C70">
      <w:pPr>
        <w:widowControl w:val="0"/>
        <w:autoSpaceDE w:val="0"/>
        <w:autoSpaceDN w:val="0"/>
        <w:adjustRightInd w:val="0"/>
        <w:spacing w:line="480" w:lineRule="auto"/>
        <w:jc w:val="both"/>
        <w:rPr>
          <w:lang w:val="en-US"/>
        </w:rPr>
      </w:pPr>
      <w:r w:rsidRPr="003D6C70">
        <w:rPr>
          <w:lang w:val="en-US"/>
        </w:rPr>
        <w:t>The GGO-PEDOT</w:t>
      </w:r>
      <w:proofErr w:type="gramStart"/>
      <w:r w:rsidRPr="003D6C70">
        <w:rPr>
          <w:lang w:val="en-US"/>
        </w:rPr>
        <w:t>:PSS</w:t>
      </w:r>
      <w:proofErr w:type="gramEnd"/>
      <w:r w:rsidRPr="003D6C70">
        <w:rPr>
          <w:lang w:val="en-US"/>
        </w:rPr>
        <w:t xml:space="preserve"> </w:t>
      </w:r>
      <w:proofErr w:type="spellStart"/>
      <w:r w:rsidRPr="003D6C70">
        <w:rPr>
          <w:lang w:val="en-US"/>
        </w:rPr>
        <w:t>nanocomposite</w:t>
      </w:r>
      <w:proofErr w:type="spellEnd"/>
      <w:r w:rsidRPr="003D6C70">
        <w:rPr>
          <w:lang w:val="en-US"/>
        </w:rPr>
        <w:t xml:space="preserve"> film was implemented in a perovskite based solar cells to examine the doping influence on the performance of the hybrid device. For comparison, devices with GO-PEDOT </w:t>
      </w:r>
      <w:proofErr w:type="spellStart"/>
      <w:r w:rsidRPr="003D6C70">
        <w:rPr>
          <w:lang w:val="en-US"/>
        </w:rPr>
        <w:t>nanocomposite</w:t>
      </w:r>
      <w:proofErr w:type="spellEnd"/>
      <w:r w:rsidRPr="003D6C70">
        <w:rPr>
          <w:lang w:val="en-US"/>
        </w:rPr>
        <w:t>, G-PEDOT and bare PEDOT</w:t>
      </w:r>
      <w:proofErr w:type="gramStart"/>
      <w:r w:rsidRPr="003D6C70">
        <w:rPr>
          <w:lang w:val="en-US"/>
        </w:rPr>
        <w:t>:PSS</w:t>
      </w:r>
      <w:proofErr w:type="gramEnd"/>
      <w:r w:rsidRPr="003D6C70">
        <w:rPr>
          <w:lang w:val="en-US"/>
        </w:rPr>
        <w:t xml:space="preserve"> were also made. </w:t>
      </w:r>
    </w:p>
    <w:p w14:paraId="56BF95F6" w14:textId="7FAE2432" w:rsidR="003D6C70" w:rsidRPr="003D6C70" w:rsidRDefault="003D6C70" w:rsidP="003D6C70">
      <w:pPr>
        <w:widowControl w:val="0"/>
        <w:autoSpaceDE w:val="0"/>
        <w:autoSpaceDN w:val="0"/>
        <w:adjustRightInd w:val="0"/>
        <w:spacing w:line="480" w:lineRule="auto"/>
        <w:jc w:val="both"/>
        <w:rPr>
          <w:lang w:val="en-US"/>
        </w:rPr>
      </w:pPr>
      <w:r w:rsidRPr="003D6C70">
        <w:rPr>
          <w:lang w:val="en-US"/>
        </w:rPr>
        <w:t>In each device realized, the perovskite layer, which acts as a light absorber, was deposited by spin-coating on top of the PEDOT</w:t>
      </w:r>
      <w:proofErr w:type="gramStart"/>
      <w:r w:rsidRPr="003D6C70">
        <w:rPr>
          <w:lang w:val="en-US"/>
        </w:rPr>
        <w:t>:PSS</w:t>
      </w:r>
      <w:proofErr w:type="gramEnd"/>
      <w:r w:rsidRPr="003D6C70">
        <w:rPr>
          <w:lang w:val="en-US"/>
        </w:rPr>
        <w:t xml:space="preserve"> based layer. The perovskite precursors were prepared as described in previous work, </w:t>
      </w:r>
      <w:r w:rsidR="009B6D33" w:rsidRPr="00866BAE">
        <w:rPr>
          <w:noProof/>
          <w:vertAlign w:val="superscript"/>
          <w:lang w:val="en-US"/>
        </w:rPr>
        <w:t>[63]</w:t>
      </w:r>
      <w:r w:rsidR="00CD1C99">
        <w:rPr>
          <w:vertAlign w:val="superscript"/>
          <w:lang w:val="en-US"/>
        </w:rPr>
        <w:t xml:space="preserve"> </w:t>
      </w:r>
      <w:r w:rsidRPr="003D6C70">
        <w:rPr>
          <w:lang w:val="en-US"/>
        </w:rPr>
        <w:t>and MAPbI</w:t>
      </w:r>
      <w:r w:rsidRPr="003D6C70">
        <w:rPr>
          <w:vertAlign w:val="subscript"/>
          <w:lang w:val="en-US"/>
        </w:rPr>
        <w:t>3</w:t>
      </w:r>
      <w:r w:rsidRPr="003D6C70">
        <w:rPr>
          <w:lang w:val="en-US"/>
        </w:rPr>
        <w:t xml:space="preserve"> smooth and homogenous active layer was </w:t>
      </w:r>
      <w:r w:rsidRPr="003D6C70">
        <w:rPr>
          <w:lang w:val="en-US"/>
        </w:rPr>
        <w:lastRenderedPageBreak/>
        <w:t>obtained by a modified non-solvent dripping method</w:t>
      </w:r>
      <w:proofErr w:type="gramStart"/>
      <w:r w:rsidRPr="003D6C70">
        <w:rPr>
          <w:lang w:val="en-US"/>
        </w:rPr>
        <w:t>.</w:t>
      </w:r>
      <w:r w:rsidR="00912890" w:rsidRPr="00866BAE">
        <w:rPr>
          <w:noProof/>
          <w:vertAlign w:val="superscript"/>
          <w:lang w:val="en-US"/>
        </w:rPr>
        <w:t>[</w:t>
      </w:r>
      <w:proofErr w:type="gramEnd"/>
      <w:r w:rsidR="00912890" w:rsidRPr="00866BAE">
        <w:rPr>
          <w:noProof/>
          <w:vertAlign w:val="superscript"/>
          <w:lang w:val="en-US"/>
        </w:rPr>
        <w:t>5]</w:t>
      </w:r>
    </w:p>
    <w:p w14:paraId="0EE8DA15" w14:textId="0010F9C1" w:rsidR="003D6C70" w:rsidRPr="003D6C70" w:rsidRDefault="003D6C70" w:rsidP="003D6C70">
      <w:pPr>
        <w:widowControl w:val="0"/>
        <w:autoSpaceDE w:val="0"/>
        <w:autoSpaceDN w:val="0"/>
        <w:adjustRightInd w:val="0"/>
        <w:spacing w:line="480" w:lineRule="auto"/>
        <w:jc w:val="both"/>
        <w:rPr>
          <w:lang w:val="en-US"/>
        </w:rPr>
      </w:pPr>
      <w:r w:rsidRPr="003D6C70">
        <w:rPr>
          <w:lang w:val="en-US"/>
        </w:rPr>
        <w:t>In figure 5 we report the J-V characteristic and performance of the best device based on the GGO-PEDOT</w:t>
      </w:r>
      <w:proofErr w:type="gramStart"/>
      <w:r w:rsidRPr="003D6C70">
        <w:rPr>
          <w:lang w:val="en-US"/>
        </w:rPr>
        <w:t>:PSS</w:t>
      </w:r>
      <w:proofErr w:type="gramEnd"/>
      <w:r w:rsidRPr="003D6C70">
        <w:rPr>
          <w:lang w:val="en-US"/>
        </w:rPr>
        <w:t>, compared with pristine PEDOT:PSS, GO-PEDOT and G-PEDOT. Statistics on the FF, V</w:t>
      </w:r>
      <w:r w:rsidRPr="003D6C70">
        <w:rPr>
          <w:vertAlign w:val="subscript"/>
          <w:lang w:val="en-US"/>
        </w:rPr>
        <w:t>OC</w:t>
      </w:r>
      <w:r w:rsidRPr="003D6C70">
        <w:rPr>
          <w:lang w:val="en-US"/>
        </w:rPr>
        <w:t xml:space="preserve">, </w:t>
      </w:r>
      <w:r w:rsidRPr="001D3472">
        <w:rPr>
          <w:lang w:val="en-US"/>
        </w:rPr>
        <w:t>J</w:t>
      </w:r>
      <w:r w:rsidRPr="001D3472">
        <w:rPr>
          <w:vertAlign w:val="subscript"/>
          <w:lang w:val="en-US"/>
        </w:rPr>
        <w:t>SC</w:t>
      </w:r>
      <w:r w:rsidRPr="001D3472">
        <w:rPr>
          <w:lang w:val="en-US"/>
        </w:rPr>
        <w:t xml:space="preserve">, PCE for all the devices tested </w:t>
      </w:r>
      <w:r w:rsidR="004A70E5" w:rsidRPr="001D3472">
        <w:rPr>
          <w:lang w:val="en-US"/>
        </w:rPr>
        <w:t xml:space="preserve">and the incident photon to current efficiency (IPCE) </w:t>
      </w:r>
      <w:proofErr w:type="gramStart"/>
      <w:r w:rsidRPr="001D3472">
        <w:rPr>
          <w:lang w:val="en-US"/>
        </w:rPr>
        <w:t>a</w:t>
      </w:r>
      <w:r w:rsidR="00D2441C" w:rsidRPr="001D3472">
        <w:rPr>
          <w:lang w:val="en-US"/>
        </w:rPr>
        <w:t>re reported</w:t>
      </w:r>
      <w:proofErr w:type="gramEnd"/>
      <w:r w:rsidR="00D2441C" w:rsidRPr="001D3472">
        <w:rPr>
          <w:lang w:val="en-US"/>
        </w:rPr>
        <w:t xml:space="preserve"> in the SI (Figure S10</w:t>
      </w:r>
      <w:r w:rsidR="004A70E5" w:rsidRPr="001D3472">
        <w:rPr>
          <w:lang w:val="en-US"/>
        </w:rPr>
        <w:t>-S1</w:t>
      </w:r>
      <w:r w:rsidR="00D2441C" w:rsidRPr="001D3472">
        <w:rPr>
          <w:lang w:val="en-US"/>
        </w:rPr>
        <w:t>1</w:t>
      </w:r>
      <w:r w:rsidRPr="001D3472">
        <w:rPr>
          <w:lang w:val="en-US"/>
        </w:rPr>
        <w:t>).</w:t>
      </w:r>
    </w:p>
    <w:p w14:paraId="160317B2" w14:textId="62D06621" w:rsidR="003D6C70" w:rsidRPr="00FF420C" w:rsidRDefault="003D6C70" w:rsidP="003D6C70">
      <w:pPr>
        <w:widowControl w:val="0"/>
        <w:autoSpaceDE w:val="0"/>
        <w:autoSpaceDN w:val="0"/>
        <w:adjustRightInd w:val="0"/>
        <w:spacing w:line="480" w:lineRule="auto"/>
        <w:jc w:val="both"/>
        <w:rPr>
          <w:lang w:val="en-US"/>
        </w:rPr>
      </w:pPr>
      <w:r w:rsidRPr="003D6C70">
        <w:rPr>
          <w:lang w:val="en-US"/>
        </w:rPr>
        <w:t>The perovskite device made on GG</w:t>
      </w:r>
      <w:r w:rsidRPr="001D3472">
        <w:rPr>
          <w:lang w:val="en-US"/>
        </w:rPr>
        <w:t>O-PEDOT results in best performing devices, (see Table 2 and Figure 5) reaching a maximum PCE of 1</w:t>
      </w:r>
      <w:r w:rsidR="000F4D81" w:rsidRPr="001D3472">
        <w:rPr>
          <w:lang w:val="en-US"/>
        </w:rPr>
        <w:t>2.8</w:t>
      </w:r>
      <w:r w:rsidRPr="001D3472">
        <w:rPr>
          <w:lang w:val="en-US"/>
        </w:rPr>
        <w:t>%, with no hysteresis (see Figure S1</w:t>
      </w:r>
      <w:r w:rsidR="009B0001" w:rsidRPr="001D3472">
        <w:rPr>
          <w:lang w:val="en-US"/>
        </w:rPr>
        <w:t>2</w:t>
      </w:r>
      <w:r w:rsidRPr="001D3472">
        <w:rPr>
          <w:lang w:val="en-US"/>
        </w:rPr>
        <w:t>). Along with higher current density, we found that the improvement is mainly due to a very high V</w:t>
      </w:r>
      <w:r w:rsidRPr="001D3472">
        <w:rPr>
          <w:vertAlign w:val="subscript"/>
          <w:lang w:val="en-US"/>
        </w:rPr>
        <w:t>OC</w:t>
      </w:r>
      <w:r w:rsidRPr="001D3472">
        <w:rPr>
          <w:lang w:val="en-US"/>
        </w:rPr>
        <w:t xml:space="preserve">, suggesting minimal recombination losses and very efficient electron and </w:t>
      </w:r>
      <w:proofErr w:type="gramStart"/>
      <w:r w:rsidRPr="001D3472">
        <w:rPr>
          <w:lang w:val="en-US"/>
        </w:rPr>
        <w:t>hole</w:t>
      </w:r>
      <w:proofErr w:type="gramEnd"/>
      <w:r w:rsidRPr="001D3472">
        <w:rPr>
          <w:lang w:val="en-US"/>
        </w:rPr>
        <w:t xml:space="preserve"> extraction at the electrodes. As can be seen from Figure S1</w:t>
      </w:r>
      <w:r w:rsidR="00570227" w:rsidRPr="001D3472">
        <w:rPr>
          <w:lang w:val="en-US"/>
        </w:rPr>
        <w:t>2</w:t>
      </w:r>
      <w:r w:rsidRPr="003D6C70">
        <w:rPr>
          <w:lang w:val="en-US"/>
        </w:rPr>
        <w:t>, V</w:t>
      </w:r>
      <w:r w:rsidRPr="003D6C70">
        <w:rPr>
          <w:vertAlign w:val="subscript"/>
          <w:lang w:val="en-US"/>
        </w:rPr>
        <w:t>OC</w:t>
      </w:r>
      <w:r w:rsidRPr="003D6C70">
        <w:rPr>
          <w:lang w:val="en-US"/>
        </w:rPr>
        <w:t xml:space="preserve"> maximum reaches values over 1.05 V that are among the highest ever reported for PHJ inverted architecture with PEDOT</w:t>
      </w:r>
      <w:proofErr w:type="gramStart"/>
      <w:r w:rsidRPr="003D6C70">
        <w:rPr>
          <w:lang w:val="en-US"/>
        </w:rPr>
        <w:t>:PSS</w:t>
      </w:r>
      <w:proofErr w:type="gramEnd"/>
      <w:r w:rsidRPr="003D6C70">
        <w:rPr>
          <w:lang w:val="en-US"/>
        </w:rPr>
        <w:t xml:space="preserve"> hole transporting layer, </w:t>
      </w:r>
      <w:r w:rsidR="00F939B9" w:rsidRPr="00866BAE">
        <w:rPr>
          <w:noProof/>
          <w:vertAlign w:val="superscript"/>
          <w:lang w:val="en-US"/>
        </w:rPr>
        <w:t>[22]</w:t>
      </w:r>
      <w:r w:rsidRPr="003D6C70">
        <w:rPr>
          <w:vertAlign w:val="superscript"/>
          <w:lang w:val="en-US"/>
        </w:rPr>
        <w:t xml:space="preserve"> </w:t>
      </w:r>
      <w:r w:rsidRPr="003D6C70">
        <w:rPr>
          <w:lang w:val="en-US"/>
        </w:rPr>
        <w:t>which usually shows a slight V</w:t>
      </w:r>
      <w:r w:rsidRPr="003D6C70">
        <w:rPr>
          <w:vertAlign w:val="subscript"/>
          <w:lang w:val="en-US"/>
        </w:rPr>
        <w:t>OC</w:t>
      </w:r>
      <w:r w:rsidRPr="003D6C70">
        <w:rPr>
          <w:lang w:val="en-US"/>
        </w:rPr>
        <w:t xml:space="preserve"> drop if compared to the conventional n-</w:t>
      </w:r>
      <w:proofErr w:type="spellStart"/>
      <w:r w:rsidRPr="003D6C70">
        <w:rPr>
          <w:lang w:val="en-US"/>
        </w:rPr>
        <w:t>i</w:t>
      </w:r>
      <w:proofErr w:type="spellEnd"/>
      <w:r w:rsidRPr="003D6C70">
        <w:rPr>
          <w:lang w:val="en-US"/>
        </w:rPr>
        <w:t>-p PHJ solar cells.</w:t>
      </w:r>
      <w:r w:rsidR="00F939B9">
        <w:rPr>
          <w:lang w:val="en-US"/>
        </w:rPr>
        <w:t xml:space="preserve"> </w:t>
      </w:r>
      <w:r w:rsidR="00F939B9" w:rsidRPr="00866BAE">
        <w:rPr>
          <w:noProof/>
          <w:vertAlign w:val="superscript"/>
          <w:lang w:val="en-US"/>
        </w:rPr>
        <w:t>[16]</w:t>
      </w:r>
      <w:r w:rsidRPr="003D6C70">
        <w:rPr>
          <w:vertAlign w:val="superscript"/>
          <w:lang w:val="en-US"/>
        </w:rPr>
        <w:t xml:space="preserve"> </w:t>
      </w:r>
      <w:r w:rsidRPr="003D6C70">
        <w:rPr>
          <w:lang w:val="en-US"/>
        </w:rPr>
        <w:t>Usually, this problem is overcame by the insertion of an electron blocking polymer interlayer between PEDOT</w:t>
      </w:r>
      <w:proofErr w:type="gramStart"/>
      <w:r w:rsidRPr="003D6C70">
        <w:rPr>
          <w:lang w:val="en-US"/>
        </w:rPr>
        <w:t>:PSS</w:t>
      </w:r>
      <w:proofErr w:type="gramEnd"/>
      <w:r w:rsidRPr="003D6C70">
        <w:rPr>
          <w:lang w:val="en-US"/>
        </w:rPr>
        <w:t xml:space="preserve"> and perovskite, </w:t>
      </w:r>
      <w:r w:rsidR="00F939B9" w:rsidRPr="00866BAE">
        <w:rPr>
          <w:noProof/>
          <w:vertAlign w:val="superscript"/>
          <w:lang w:val="en-US"/>
        </w:rPr>
        <w:t>[64, 65]</w:t>
      </w:r>
      <w:r w:rsidRPr="003D6C70">
        <w:rPr>
          <w:vertAlign w:val="superscript"/>
          <w:lang w:val="en-US"/>
        </w:rPr>
        <w:t xml:space="preserve"> </w:t>
      </w:r>
      <w:r w:rsidRPr="003D6C70">
        <w:rPr>
          <w:lang w:val="en-US"/>
        </w:rPr>
        <w:t>but these polymers are usually hydrophobic thus making the deposition of perovskite by solution processing impossible. Conversely, our approach offers the advantage of enhancing the solar cell V</w:t>
      </w:r>
      <w:r w:rsidRPr="003D6C70">
        <w:rPr>
          <w:vertAlign w:val="subscript"/>
          <w:lang w:val="en-US"/>
        </w:rPr>
        <w:t>OC</w:t>
      </w:r>
      <w:r w:rsidRPr="003D6C70">
        <w:rPr>
          <w:lang w:val="en-US"/>
        </w:rPr>
        <w:t>, while improving the wettability of PEDOT</w:t>
      </w:r>
      <w:proofErr w:type="gramStart"/>
      <w:r w:rsidRPr="003D6C70">
        <w:rPr>
          <w:lang w:val="en-US"/>
        </w:rPr>
        <w:t>:PSS</w:t>
      </w:r>
      <w:proofErr w:type="gramEnd"/>
      <w:r w:rsidRPr="003D6C70">
        <w:rPr>
          <w:lang w:val="en-US"/>
        </w:rPr>
        <w:t xml:space="preserve"> for perovskite precursors. </w:t>
      </w:r>
      <w:proofErr w:type="gramStart"/>
      <w:r w:rsidRPr="003D6C70">
        <w:rPr>
          <w:lang w:val="en-US"/>
        </w:rPr>
        <w:t>The high V</w:t>
      </w:r>
      <w:r w:rsidRPr="003D6C70">
        <w:rPr>
          <w:vertAlign w:val="subscript"/>
          <w:lang w:val="en-US"/>
        </w:rPr>
        <w:t>OC</w:t>
      </w:r>
      <w:r w:rsidRPr="003D6C70">
        <w:rPr>
          <w:lang w:val="en-US"/>
        </w:rPr>
        <w:t xml:space="preserve"> could potentially indicate that the </w:t>
      </w:r>
      <w:proofErr w:type="spellStart"/>
      <w:r w:rsidRPr="003D6C70">
        <w:rPr>
          <w:lang w:val="en-US"/>
        </w:rPr>
        <w:t>perovksite</w:t>
      </w:r>
      <w:proofErr w:type="spellEnd"/>
      <w:r w:rsidRPr="003D6C70">
        <w:rPr>
          <w:lang w:val="en-US"/>
        </w:rPr>
        <w:t xml:space="preserve"> film grown on GGO-PEDOT is of a high quality, with low surface/sub-</w:t>
      </w:r>
      <w:proofErr w:type="spellStart"/>
      <w:r w:rsidRPr="003D6C70">
        <w:rPr>
          <w:lang w:val="en-US"/>
        </w:rPr>
        <w:t>bandgap</w:t>
      </w:r>
      <w:proofErr w:type="spellEnd"/>
      <w:r w:rsidRPr="003D6C70">
        <w:rPr>
          <w:lang w:val="en-US"/>
        </w:rPr>
        <w:t xml:space="preserve"> states, and considering the very thin </w:t>
      </w:r>
      <w:proofErr w:type="spellStart"/>
      <w:r w:rsidRPr="003D6C70">
        <w:rPr>
          <w:lang w:val="en-US"/>
        </w:rPr>
        <w:t>perovksite</w:t>
      </w:r>
      <w:proofErr w:type="spellEnd"/>
      <w:r w:rsidRPr="003D6C70">
        <w:rPr>
          <w:lang w:val="en-US"/>
        </w:rPr>
        <w:t xml:space="preserve"> layer (~160 nm), the device performances are remarkable.</w:t>
      </w:r>
      <w:r w:rsidR="00F939B9" w:rsidRPr="00866BAE">
        <w:rPr>
          <w:noProof/>
          <w:vertAlign w:val="superscript"/>
          <w:lang w:val="en-US"/>
        </w:rPr>
        <w:t>[64]</w:t>
      </w:r>
      <w:r w:rsidRPr="00CD1C99">
        <w:rPr>
          <w:vertAlign w:val="superscript"/>
          <w:lang w:val="en-US"/>
        </w:rPr>
        <w:t xml:space="preserve"> </w:t>
      </w:r>
      <w:r w:rsidR="00C153B3" w:rsidRPr="001D3472">
        <w:rPr>
          <w:lang w:val="en-US"/>
        </w:rPr>
        <w:t>As</w:t>
      </w:r>
      <w:r w:rsidR="00C153B3" w:rsidRPr="001D3472">
        <w:rPr>
          <w:vertAlign w:val="superscript"/>
          <w:lang w:val="en-US"/>
        </w:rPr>
        <w:t xml:space="preserve"> </w:t>
      </w:r>
      <w:r w:rsidR="00C153B3" w:rsidRPr="001D3472">
        <w:rPr>
          <w:lang w:val="en-US"/>
        </w:rPr>
        <w:t>h</w:t>
      </w:r>
      <w:r w:rsidR="00862106" w:rsidRPr="001D3472">
        <w:rPr>
          <w:lang w:val="en-US"/>
        </w:rPr>
        <w:t>igh performing semitransparent solar cells</w:t>
      </w:r>
      <w:r w:rsidR="00C92459" w:rsidRPr="001D3472">
        <w:rPr>
          <w:lang w:val="en-US"/>
        </w:rPr>
        <w:t xml:space="preserve">, </w:t>
      </w:r>
      <w:r w:rsidR="00C153B3" w:rsidRPr="001D3472">
        <w:rPr>
          <w:lang w:val="en-US"/>
        </w:rPr>
        <w:t xml:space="preserve">bearing </w:t>
      </w:r>
      <w:r w:rsidR="00C92459" w:rsidRPr="001D3472">
        <w:rPr>
          <w:lang w:val="en-US"/>
        </w:rPr>
        <w:t>thin active perovskite layer,</w:t>
      </w:r>
      <w:r w:rsidR="00764909" w:rsidRPr="001D3472">
        <w:rPr>
          <w:lang w:val="en-US"/>
        </w:rPr>
        <w:t xml:space="preserve"> instead of thicker opaque devices</w:t>
      </w:r>
      <w:r w:rsidR="00862106" w:rsidRPr="001D3472">
        <w:rPr>
          <w:lang w:val="en-US"/>
        </w:rPr>
        <w:t xml:space="preserve"> </w:t>
      </w:r>
      <w:r w:rsidR="00C153B3" w:rsidRPr="001D3472">
        <w:rPr>
          <w:lang w:val="en-US"/>
        </w:rPr>
        <w:t xml:space="preserve">foresees </w:t>
      </w:r>
      <w:r w:rsidR="00862106" w:rsidRPr="001D3472">
        <w:rPr>
          <w:lang w:val="en-US"/>
        </w:rPr>
        <w:t xml:space="preserve">great </w:t>
      </w:r>
      <w:r w:rsidR="009F5B88" w:rsidRPr="001D3472">
        <w:rPr>
          <w:lang w:val="en-US"/>
        </w:rPr>
        <w:t>technological</w:t>
      </w:r>
      <w:r w:rsidR="00862106" w:rsidRPr="001D3472">
        <w:rPr>
          <w:lang w:val="en-US"/>
        </w:rPr>
        <w:t xml:space="preserve"> </w:t>
      </w:r>
      <w:r w:rsidR="00C92459" w:rsidRPr="001D3472">
        <w:rPr>
          <w:lang w:val="en-US"/>
        </w:rPr>
        <w:t xml:space="preserve">impact </w:t>
      </w:r>
      <w:r w:rsidR="006C6DD0" w:rsidRPr="001D3472">
        <w:rPr>
          <w:lang w:val="en-US"/>
        </w:rPr>
        <w:t>aiming</w:t>
      </w:r>
      <w:r w:rsidR="00862106" w:rsidRPr="001D3472">
        <w:rPr>
          <w:lang w:val="en-US"/>
        </w:rPr>
        <w:t xml:space="preserve"> the implementation of photovoltaic devices into building integ</w:t>
      </w:r>
      <w:r w:rsidR="00866BAE" w:rsidRPr="001D3472">
        <w:rPr>
          <w:lang w:val="en-US"/>
        </w:rPr>
        <w:t>rated elements, such as windows</w:t>
      </w:r>
      <w:r w:rsidR="00862106" w:rsidRPr="001D3472">
        <w:rPr>
          <w:lang w:val="en-US"/>
        </w:rPr>
        <w:t xml:space="preserve"> or portable electronic devices.</w:t>
      </w:r>
      <w:proofErr w:type="gramEnd"/>
      <w:r w:rsidR="00862106" w:rsidRPr="001D3472">
        <w:t xml:space="preserve"> </w:t>
      </w:r>
      <w:r w:rsidR="00DE4242" w:rsidRPr="001D3472">
        <w:rPr>
          <w:noProof/>
          <w:vertAlign w:val="superscript"/>
        </w:rPr>
        <w:t>[66-70]</w:t>
      </w:r>
      <w:r w:rsidR="00CD1C99">
        <w:rPr>
          <w:highlight w:val="yellow"/>
          <w:vertAlign w:val="superscript"/>
        </w:rPr>
        <w:t xml:space="preserve"> </w:t>
      </w:r>
    </w:p>
    <w:p w14:paraId="0FB0C6C2" w14:textId="46540A89" w:rsidR="003D6C70" w:rsidRPr="007837BD" w:rsidRDefault="003D6C70" w:rsidP="004477BF">
      <w:pPr>
        <w:widowControl w:val="0"/>
        <w:autoSpaceDE w:val="0"/>
        <w:autoSpaceDN w:val="0"/>
        <w:adjustRightInd w:val="0"/>
        <w:spacing w:line="480" w:lineRule="auto"/>
        <w:jc w:val="both"/>
        <w:rPr>
          <w:noProof/>
          <w:lang w:val="en-US"/>
        </w:rPr>
      </w:pPr>
      <w:r w:rsidRPr="003D6C70">
        <w:rPr>
          <w:lang w:val="en-US"/>
        </w:rPr>
        <w:t>The V</w:t>
      </w:r>
      <w:r w:rsidRPr="003D6C70">
        <w:rPr>
          <w:vertAlign w:val="subscript"/>
          <w:lang w:val="en-US"/>
        </w:rPr>
        <w:t>OC</w:t>
      </w:r>
      <w:r w:rsidRPr="003D6C70">
        <w:rPr>
          <w:lang w:val="en-US"/>
        </w:rPr>
        <w:t xml:space="preserve"> amelioration, albeit accompanied to a reduction in the J</w:t>
      </w:r>
      <w:r w:rsidRPr="003D6C70">
        <w:rPr>
          <w:vertAlign w:val="subscript"/>
          <w:lang w:val="en-US"/>
        </w:rPr>
        <w:t>SC</w:t>
      </w:r>
      <w:r w:rsidRPr="003D6C70">
        <w:rPr>
          <w:lang w:val="en-US"/>
        </w:rPr>
        <w:t xml:space="preserve"> and FF values, is also observed when only glucose is added to PEDOT</w:t>
      </w:r>
      <w:proofErr w:type="gramStart"/>
      <w:r w:rsidRPr="003D6C70">
        <w:rPr>
          <w:lang w:val="en-US"/>
        </w:rPr>
        <w:t>:PSS</w:t>
      </w:r>
      <w:proofErr w:type="gramEnd"/>
      <w:r w:rsidRPr="003D6C70">
        <w:rPr>
          <w:lang w:val="en-US"/>
        </w:rPr>
        <w:t>. In this case (G-PEDOT) we obtain V</w:t>
      </w:r>
      <w:r w:rsidRPr="003D6C70">
        <w:rPr>
          <w:vertAlign w:val="subscript"/>
          <w:lang w:val="en-US"/>
        </w:rPr>
        <w:t>OC</w:t>
      </w:r>
      <w:r w:rsidRPr="003D6C70">
        <w:rPr>
          <w:lang w:val="en-US"/>
        </w:rPr>
        <w:t xml:space="preserve"> values up to 1.08 V, we attribute such a high value to the formation of a thin insulating </w:t>
      </w:r>
      <w:r w:rsidRPr="003D6C70">
        <w:rPr>
          <w:lang w:val="en-US"/>
        </w:rPr>
        <w:lastRenderedPageBreak/>
        <w:t>caramelized glucose layer a</w:t>
      </w:r>
      <w:r w:rsidR="001110DE">
        <w:rPr>
          <w:lang w:val="en-US"/>
        </w:rPr>
        <w:t>top of PEDOT</w:t>
      </w:r>
      <w:proofErr w:type="gramStart"/>
      <w:r w:rsidR="001110DE">
        <w:rPr>
          <w:lang w:val="en-US"/>
        </w:rPr>
        <w:t>:PSS</w:t>
      </w:r>
      <w:proofErr w:type="gramEnd"/>
      <w:r w:rsidR="004477BF">
        <w:rPr>
          <w:lang w:val="en-US"/>
        </w:rPr>
        <w:t xml:space="preserve">. </w:t>
      </w:r>
      <w:proofErr w:type="gramStart"/>
      <w:r w:rsidRPr="003D6C70">
        <w:rPr>
          <w:lang w:val="en-US"/>
        </w:rPr>
        <w:t>This thin insulting layer could either act as an electron blocking, as it happens for insulating Al</w:t>
      </w:r>
      <w:r w:rsidRPr="003D6C70">
        <w:rPr>
          <w:vertAlign w:val="subscript"/>
          <w:lang w:val="en-US"/>
        </w:rPr>
        <w:t>2</w:t>
      </w:r>
      <w:r w:rsidRPr="003D6C70">
        <w:rPr>
          <w:lang w:val="en-US"/>
        </w:rPr>
        <w:t>O</w:t>
      </w:r>
      <w:r w:rsidRPr="003D6C70">
        <w:rPr>
          <w:vertAlign w:val="subscript"/>
          <w:lang w:val="en-US"/>
        </w:rPr>
        <w:t>3</w:t>
      </w:r>
      <w:r w:rsidRPr="003D6C70">
        <w:rPr>
          <w:lang w:val="en-US"/>
        </w:rPr>
        <w:t xml:space="preserve">, </w:t>
      </w:r>
      <w:r w:rsidR="00D83323" w:rsidRPr="00866BAE">
        <w:rPr>
          <w:noProof/>
          <w:vertAlign w:val="superscript"/>
          <w:lang w:val="en-US"/>
        </w:rPr>
        <w:t>[71]</w:t>
      </w:r>
      <w:r w:rsidRPr="003D6C70">
        <w:rPr>
          <w:vertAlign w:val="superscript"/>
          <w:lang w:val="en-US"/>
        </w:rPr>
        <w:t xml:space="preserve"> </w:t>
      </w:r>
      <w:r w:rsidRPr="003D6C70">
        <w:rPr>
          <w:lang w:val="en-US"/>
        </w:rPr>
        <w:t>and/or could modify the PEDOT:PSS work-function.</w:t>
      </w:r>
      <w:r w:rsidR="00D83323" w:rsidRPr="00866BAE">
        <w:rPr>
          <w:noProof/>
          <w:vertAlign w:val="superscript"/>
          <w:lang w:val="en-US"/>
        </w:rPr>
        <w:t>[72]</w:t>
      </w:r>
      <w:r w:rsidR="00AE3B78">
        <w:rPr>
          <w:noProof/>
          <w:lang w:val="en-US"/>
        </w:rPr>
        <w:t xml:space="preserve"> </w:t>
      </w:r>
      <w:r w:rsidR="0080189F" w:rsidRPr="007837BD">
        <w:rPr>
          <w:lang w:val="en-GB"/>
        </w:rPr>
        <w:t>Moreover, the</w:t>
      </w:r>
      <w:r w:rsidR="004477BF" w:rsidRPr="007837BD">
        <w:rPr>
          <w:lang w:val="en-GB"/>
        </w:rPr>
        <w:t xml:space="preserve"> thin </w:t>
      </w:r>
      <w:r w:rsidR="00C153B3" w:rsidRPr="007837BD">
        <w:rPr>
          <w:lang w:val="en-GB"/>
        </w:rPr>
        <w:t>interfacial</w:t>
      </w:r>
      <w:r w:rsidR="004477BF" w:rsidRPr="007837BD">
        <w:rPr>
          <w:lang w:val="en-GB"/>
        </w:rPr>
        <w:t xml:space="preserve"> layer of glucose</w:t>
      </w:r>
      <w:r w:rsidR="0080189F" w:rsidRPr="007837BD">
        <w:rPr>
          <w:lang w:val="en-GB"/>
        </w:rPr>
        <w:t xml:space="preserve"> could, i</w:t>
      </w:r>
      <w:r w:rsidR="004477BF" w:rsidRPr="007837BD">
        <w:rPr>
          <w:lang w:val="en-GB"/>
        </w:rPr>
        <w:t>n analogy</w:t>
      </w:r>
      <w:r w:rsidR="00C153B3" w:rsidRPr="007837BD">
        <w:rPr>
          <w:lang w:val="en-GB"/>
        </w:rPr>
        <w:t xml:space="preserve"> to</w:t>
      </w:r>
      <w:r w:rsidR="004477BF" w:rsidRPr="007837BD">
        <w:rPr>
          <w:lang w:val="en-GB"/>
        </w:rPr>
        <w:t xml:space="preserve"> what recently reported for </w:t>
      </w:r>
      <w:proofErr w:type="spellStart"/>
      <w:r w:rsidR="004477BF" w:rsidRPr="007837BD">
        <w:rPr>
          <w:lang w:val="en-GB"/>
        </w:rPr>
        <w:t>lewis</w:t>
      </w:r>
      <w:proofErr w:type="spellEnd"/>
      <w:r w:rsidR="004477BF" w:rsidRPr="007837BD">
        <w:rPr>
          <w:lang w:val="en-GB"/>
        </w:rPr>
        <w:t xml:space="preserve"> bases,</w:t>
      </w:r>
      <w:r w:rsidR="007F7412" w:rsidRPr="007837BD">
        <w:rPr>
          <w:lang w:val="en-GB"/>
        </w:rPr>
        <w:t xml:space="preserve"> </w:t>
      </w:r>
      <w:r w:rsidR="0066522E" w:rsidRPr="007837BD">
        <w:rPr>
          <w:vertAlign w:val="superscript"/>
          <w:lang w:val="en-GB"/>
        </w:rPr>
        <w:t>[73]</w:t>
      </w:r>
      <w:r w:rsidR="00F450E6" w:rsidRPr="007837BD">
        <w:rPr>
          <w:lang w:val="en-GB"/>
        </w:rPr>
        <w:t xml:space="preserve"> </w:t>
      </w:r>
      <w:proofErr w:type="spellStart"/>
      <w:r w:rsidR="007F7412" w:rsidRPr="007837BD">
        <w:rPr>
          <w:lang w:val="en-GB"/>
        </w:rPr>
        <w:t>passivate</w:t>
      </w:r>
      <w:proofErr w:type="spellEnd"/>
      <w:r w:rsidR="004477BF" w:rsidRPr="007837BD">
        <w:rPr>
          <w:lang w:val="en-GB"/>
        </w:rPr>
        <w:t xml:space="preserve"> the halide vacancies </w:t>
      </w:r>
      <w:r w:rsidR="0080189F" w:rsidRPr="007837BD">
        <w:rPr>
          <w:lang w:val="en-GB"/>
        </w:rPr>
        <w:t>a</w:t>
      </w:r>
      <w:r w:rsidR="004477BF" w:rsidRPr="007837BD">
        <w:rPr>
          <w:lang w:val="en-GB"/>
        </w:rPr>
        <w:t xml:space="preserve">t the grain boundaries of perovskite </w:t>
      </w:r>
      <w:proofErr w:type="spellStart"/>
      <w:r w:rsidR="0080189F" w:rsidRPr="007837BD">
        <w:rPr>
          <w:lang w:val="en-GB"/>
        </w:rPr>
        <w:t>poly</w:t>
      </w:r>
      <w:r w:rsidR="004477BF" w:rsidRPr="007837BD">
        <w:rPr>
          <w:lang w:val="en-GB"/>
        </w:rPr>
        <w:t>crystals</w:t>
      </w:r>
      <w:proofErr w:type="spellEnd"/>
      <w:r w:rsidR="007F7412" w:rsidRPr="007837BD">
        <w:rPr>
          <w:lang w:val="en-GB"/>
        </w:rPr>
        <w:t xml:space="preserve">, which </w:t>
      </w:r>
      <w:r w:rsidR="004477BF" w:rsidRPr="007837BD">
        <w:rPr>
          <w:lang w:val="en-GB"/>
        </w:rPr>
        <w:t>act</w:t>
      </w:r>
      <w:r w:rsidR="007F7412" w:rsidRPr="007837BD">
        <w:rPr>
          <w:lang w:val="en-GB"/>
        </w:rPr>
        <w:t>s</w:t>
      </w:r>
      <w:r w:rsidR="004477BF" w:rsidRPr="007837BD">
        <w:rPr>
          <w:lang w:val="en-GB"/>
        </w:rPr>
        <w:t xml:space="preserve"> as </w:t>
      </w:r>
      <w:r w:rsidR="007F7412" w:rsidRPr="007837BD">
        <w:rPr>
          <w:lang w:val="en-GB"/>
        </w:rPr>
        <w:t>charge tra</w:t>
      </w:r>
      <w:r w:rsidR="00866BAE" w:rsidRPr="007837BD">
        <w:rPr>
          <w:lang w:val="en-GB"/>
        </w:rPr>
        <w:t>p</w:t>
      </w:r>
      <w:r w:rsidR="007F7412" w:rsidRPr="007837BD">
        <w:rPr>
          <w:lang w:val="en-GB"/>
        </w:rPr>
        <w:t>ping states.</w:t>
      </w:r>
      <w:proofErr w:type="gramEnd"/>
      <w:r w:rsidR="007F7412" w:rsidRPr="007837BD">
        <w:rPr>
          <w:lang w:val="en-GB"/>
        </w:rPr>
        <w:t xml:space="preserve"> </w:t>
      </w:r>
      <w:r w:rsidR="00C153B3" w:rsidRPr="007837BD">
        <w:rPr>
          <w:lang w:val="en-GB"/>
        </w:rPr>
        <w:t>Thus t</w:t>
      </w:r>
      <w:r w:rsidR="007F7412" w:rsidRPr="007837BD">
        <w:rPr>
          <w:lang w:val="en-GB"/>
        </w:rPr>
        <w:t xml:space="preserve">he </w:t>
      </w:r>
      <w:r w:rsidR="00C153B3" w:rsidRPr="007837BD">
        <w:rPr>
          <w:lang w:val="en-GB"/>
        </w:rPr>
        <w:t xml:space="preserve">observed </w:t>
      </w:r>
      <w:r w:rsidR="007F7412" w:rsidRPr="007837BD">
        <w:rPr>
          <w:lang w:val="en-GB"/>
        </w:rPr>
        <w:t>higher V</w:t>
      </w:r>
      <w:r w:rsidR="007F7412" w:rsidRPr="007837BD">
        <w:rPr>
          <w:vertAlign w:val="subscript"/>
          <w:lang w:val="en-GB"/>
        </w:rPr>
        <w:t>OC</w:t>
      </w:r>
      <w:r w:rsidR="007F7412" w:rsidRPr="007837BD">
        <w:rPr>
          <w:lang w:val="en-GB"/>
        </w:rPr>
        <w:t xml:space="preserve"> for the glucose based </w:t>
      </w:r>
      <w:proofErr w:type="spellStart"/>
      <w:r w:rsidR="007F7412" w:rsidRPr="007837BD">
        <w:rPr>
          <w:lang w:val="en-GB"/>
        </w:rPr>
        <w:t>nanocomposites</w:t>
      </w:r>
      <w:proofErr w:type="spellEnd"/>
      <w:r w:rsidR="007F7412" w:rsidRPr="007837BD">
        <w:rPr>
          <w:lang w:val="en-GB"/>
        </w:rPr>
        <w:t xml:space="preserve"> can be a</w:t>
      </w:r>
      <w:r w:rsidR="001B1D62" w:rsidRPr="007837BD">
        <w:rPr>
          <w:lang w:val="en-GB"/>
        </w:rPr>
        <w:t>s</w:t>
      </w:r>
      <w:r w:rsidR="007F7412" w:rsidRPr="007837BD">
        <w:rPr>
          <w:lang w:val="en-GB"/>
        </w:rPr>
        <w:t>cribed to t</w:t>
      </w:r>
      <w:r w:rsidR="004477BF" w:rsidRPr="007837BD">
        <w:rPr>
          <w:lang w:val="en-GB"/>
        </w:rPr>
        <w:t xml:space="preserve">he </w:t>
      </w:r>
      <w:r w:rsidR="00C153B3" w:rsidRPr="007837BD">
        <w:rPr>
          <w:lang w:val="en-GB"/>
        </w:rPr>
        <w:t xml:space="preserve">trap density reduction </w:t>
      </w:r>
      <w:r w:rsidR="007F7412" w:rsidRPr="007837BD">
        <w:rPr>
          <w:lang w:val="en-GB"/>
        </w:rPr>
        <w:t>at the perovskite/PEDOT</w:t>
      </w:r>
      <w:proofErr w:type="gramStart"/>
      <w:r w:rsidR="007F7412" w:rsidRPr="007837BD">
        <w:rPr>
          <w:lang w:val="en-GB"/>
        </w:rPr>
        <w:t>:PSS</w:t>
      </w:r>
      <w:proofErr w:type="gramEnd"/>
      <w:r w:rsidR="007F7412" w:rsidRPr="007837BD">
        <w:rPr>
          <w:lang w:val="en-GB"/>
        </w:rPr>
        <w:t>.</w:t>
      </w:r>
      <w:r w:rsidR="007F7412" w:rsidRPr="007837BD">
        <w:rPr>
          <w:noProof/>
          <w:lang w:val="en-US"/>
        </w:rPr>
        <w:t xml:space="preserve"> </w:t>
      </w:r>
    </w:p>
    <w:p w14:paraId="5465ADEB" w14:textId="4F4EA1D9" w:rsidR="00AA7A13" w:rsidRDefault="00AA7A13" w:rsidP="003D6C70">
      <w:pPr>
        <w:widowControl w:val="0"/>
        <w:autoSpaceDE w:val="0"/>
        <w:autoSpaceDN w:val="0"/>
        <w:adjustRightInd w:val="0"/>
        <w:spacing w:line="480" w:lineRule="auto"/>
        <w:jc w:val="both"/>
        <w:rPr>
          <w:lang w:val="en-US"/>
        </w:rPr>
      </w:pPr>
      <w:r w:rsidRPr="007837BD">
        <w:rPr>
          <w:lang w:val="en-US"/>
        </w:rPr>
        <w:t>We calculate the series resistance for the pristine PEDOT</w:t>
      </w:r>
      <w:proofErr w:type="gramStart"/>
      <w:r w:rsidRPr="007837BD">
        <w:rPr>
          <w:lang w:val="en-US"/>
        </w:rPr>
        <w:t>:PSS</w:t>
      </w:r>
      <w:proofErr w:type="gramEnd"/>
      <w:r w:rsidRPr="007837BD">
        <w:rPr>
          <w:lang w:val="en-US"/>
        </w:rPr>
        <w:t xml:space="preserve"> (</w:t>
      </w:r>
      <w:proofErr w:type="spellStart"/>
      <w:r w:rsidRPr="007837BD">
        <w:rPr>
          <w:lang w:val="en-US"/>
        </w:rPr>
        <w:t>Rs</w:t>
      </w:r>
      <w:proofErr w:type="spellEnd"/>
      <w:r w:rsidRPr="007837BD">
        <w:rPr>
          <w:lang w:val="en-US"/>
        </w:rPr>
        <w:t xml:space="preserve">=11.4 </w:t>
      </w:r>
      <w:r w:rsidRPr="007837BD">
        <w:rPr>
          <w:lang w:val="en-US"/>
        </w:rPr>
        <w:sym w:font="Symbol" w:char="F057"/>
      </w:r>
      <w:r w:rsidR="00CF21BE" w:rsidRPr="007837BD">
        <w:rPr>
          <w:lang w:val="en-US"/>
        </w:rPr>
        <w:t xml:space="preserve"> </w:t>
      </w:r>
      <w:r w:rsidRPr="007837BD">
        <w:rPr>
          <w:lang w:val="en-US"/>
        </w:rPr>
        <w:t>cm</w:t>
      </w:r>
      <w:r w:rsidRPr="007837BD">
        <w:rPr>
          <w:vertAlign w:val="superscript"/>
          <w:lang w:val="en-US"/>
        </w:rPr>
        <w:t>2</w:t>
      </w:r>
      <w:r w:rsidRPr="007837BD">
        <w:rPr>
          <w:lang w:val="en-US"/>
        </w:rPr>
        <w:t xml:space="preserve">), GGO-PEDOT (13.7 </w:t>
      </w:r>
      <w:r w:rsidRPr="007837BD">
        <w:rPr>
          <w:lang w:val="en-US"/>
        </w:rPr>
        <w:sym w:font="Symbol" w:char="F057"/>
      </w:r>
      <w:r w:rsidR="00CF21BE" w:rsidRPr="007837BD">
        <w:rPr>
          <w:lang w:val="en-US"/>
        </w:rPr>
        <w:t xml:space="preserve"> </w:t>
      </w:r>
      <w:r w:rsidRPr="007837BD">
        <w:rPr>
          <w:lang w:val="en-US"/>
        </w:rPr>
        <w:t>cm</w:t>
      </w:r>
      <w:r w:rsidRPr="007837BD">
        <w:rPr>
          <w:vertAlign w:val="superscript"/>
          <w:lang w:val="en-US"/>
        </w:rPr>
        <w:t>2</w:t>
      </w:r>
      <w:r w:rsidRPr="007837BD">
        <w:rPr>
          <w:lang w:val="en-US"/>
        </w:rPr>
        <w:t>), G-PEDOT (</w:t>
      </w:r>
      <w:proofErr w:type="spellStart"/>
      <w:r w:rsidRPr="007837BD">
        <w:rPr>
          <w:lang w:val="en-US"/>
        </w:rPr>
        <w:t>Rs</w:t>
      </w:r>
      <w:proofErr w:type="spellEnd"/>
      <w:r w:rsidRPr="007837BD">
        <w:rPr>
          <w:lang w:val="en-US"/>
        </w:rPr>
        <w:t xml:space="preserve">=18.4 </w:t>
      </w:r>
      <w:r w:rsidRPr="007837BD">
        <w:rPr>
          <w:lang w:val="en-US"/>
        </w:rPr>
        <w:sym w:font="Symbol" w:char="F057"/>
      </w:r>
      <w:r w:rsidR="00CF21BE" w:rsidRPr="007837BD">
        <w:rPr>
          <w:lang w:val="en-US"/>
        </w:rPr>
        <w:t xml:space="preserve"> </w:t>
      </w:r>
      <w:r w:rsidRPr="007837BD">
        <w:rPr>
          <w:lang w:val="en-US"/>
        </w:rPr>
        <w:t>cm</w:t>
      </w:r>
      <w:r w:rsidRPr="007837BD">
        <w:rPr>
          <w:vertAlign w:val="superscript"/>
          <w:lang w:val="en-US"/>
        </w:rPr>
        <w:t>2</w:t>
      </w:r>
      <w:r w:rsidRPr="007837BD">
        <w:rPr>
          <w:lang w:val="en-US"/>
        </w:rPr>
        <w:t xml:space="preserve">) and GO-PEDOT </w:t>
      </w:r>
      <w:r w:rsidR="008274A3" w:rsidRPr="007837BD">
        <w:rPr>
          <w:lang w:val="en-US"/>
        </w:rPr>
        <w:t>(</w:t>
      </w:r>
      <w:proofErr w:type="spellStart"/>
      <w:r w:rsidRPr="007837BD">
        <w:rPr>
          <w:lang w:val="en-US"/>
        </w:rPr>
        <w:t>Rs</w:t>
      </w:r>
      <w:proofErr w:type="spellEnd"/>
      <w:r w:rsidRPr="007837BD">
        <w:rPr>
          <w:lang w:val="en-US"/>
        </w:rPr>
        <w:t xml:space="preserve">=56.0 </w:t>
      </w:r>
      <w:r w:rsidRPr="007837BD">
        <w:rPr>
          <w:lang w:val="en-US"/>
        </w:rPr>
        <w:sym w:font="Symbol" w:char="F057"/>
      </w:r>
      <w:r w:rsidR="00CF21BE" w:rsidRPr="007837BD">
        <w:rPr>
          <w:lang w:val="en-US"/>
        </w:rPr>
        <w:t xml:space="preserve"> </w:t>
      </w:r>
      <w:r w:rsidRPr="007837BD">
        <w:rPr>
          <w:lang w:val="en-US"/>
        </w:rPr>
        <w:t>cm</w:t>
      </w:r>
      <w:r w:rsidRPr="007837BD">
        <w:rPr>
          <w:vertAlign w:val="superscript"/>
          <w:lang w:val="en-US"/>
        </w:rPr>
        <w:t>2</w:t>
      </w:r>
      <w:r w:rsidR="008274A3" w:rsidRPr="007837BD">
        <w:rPr>
          <w:lang w:val="en-US"/>
        </w:rPr>
        <w:t>) best performin</w:t>
      </w:r>
      <w:r w:rsidR="001769DE" w:rsidRPr="007837BD">
        <w:rPr>
          <w:lang w:val="en-US"/>
        </w:rPr>
        <w:t>g</w:t>
      </w:r>
      <w:r w:rsidRPr="007837BD">
        <w:rPr>
          <w:lang w:val="en-US"/>
        </w:rPr>
        <w:t xml:space="preserve"> devices and we find that upon addition of either GO or glucose in PEDOT:PSS the series resistance increases. Whereas in the complete GGO-PEDOT </w:t>
      </w:r>
      <w:proofErr w:type="spellStart"/>
      <w:r w:rsidRPr="007837BD">
        <w:rPr>
          <w:lang w:val="en-US"/>
        </w:rPr>
        <w:t>nanocomposite</w:t>
      </w:r>
      <w:proofErr w:type="spellEnd"/>
      <w:r w:rsidRPr="007837BD">
        <w:rPr>
          <w:lang w:val="en-US"/>
        </w:rPr>
        <w:t xml:space="preserve"> the </w:t>
      </w:r>
      <w:proofErr w:type="spellStart"/>
      <w:r w:rsidRPr="007837BD">
        <w:rPr>
          <w:lang w:val="en-US"/>
        </w:rPr>
        <w:t>Rs</w:t>
      </w:r>
      <w:proofErr w:type="spellEnd"/>
      <w:r w:rsidRPr="007837BD">
        <w:rPr>
          <w:lang w:val="en-US"/>
        </w:rPr>
        <w:t xml:space="preserve"> recovers approaching values as low as p</w:t>
      </w:r>
      <w:r w:rsidR="008274A3" w:rsidRPr="007837BD">
        <w:rPr>
          <w:lang w:val="en-US"/>
        </w:rPr>
        <w:t>ristine PEDOT</w:t>
      </w:r>
      <w:proofErr w:type="gramStart"/>
      <w:r w:rsidR="008274A3" w:rsidRPr="007837BD">
        <w:rPr>
          <w:lang w:val="en-US"/>
        </w:rPr>
        <w:t>:PSS</w:t>
      </w:r>
      <w:proofErr w:type="gramEnd"/>
      <w:r w:rsidR="008274A3" w:rsidRPr="007837BD">
        <w:rPr>
          <w:lang w:val="en-US"/>
        </w:rPr>
        <w:t>. Considering this, t</w:t>
      </w:r>
      <w:r w:rsidRPr="007837BD">
        <w:rPr>
          <w:lang w:val="en-US"/>
        </w:rPr>
        <w:t xml:space="preserve">he reduction in the </w:t>
      </w:r>
      <w:proofErr w:type="spellStart"/>
      <w:r w:rsidRPr="007837BD">
        <w:rPr>
          <w:lang w:val="en-US"/>
        </w:rPr>
        <w:t>Jsc</w:t>
      </w:r>
      <w:proofErr w:type="spellEnd"/>
      <w:r w:rsidRPr="007837BD">
        <w:rPr>
          <w:lang w:val="en-US"/>
        </w:rPr>
        <w:t xml:space="preserve"> and FF values in G-PEDOT </w:t>
      </w:r>
      <w:r w:rsidR="008274A3" w:rsidRPr="007837BD">
        <w:rPr>
          <w:lang w:val="en-US"/>
        </w:rPr>
        <w:t xml:space="preserve">can be due </w:t>
      </w:r>
      <w:r w:rsidRPr="007837BD">
        <w:rPr>
          <w:lang w:val="en-US"/>
        </w:rPr>
        <w:t>to the formation of the thin insulating caramelized glucose layer atop of PEDOT</w:t>
      </w:r>
      <w:proofErr w:type="gramStart"/>
      <w:r w:rsidRPr="007837BD">
        <w:rPr>
          <w:lang w:val="en-US"/>
        </w:rPr>
        <w:t>:PSS</w:t>
      </w:r>
      <w:proofErr w:type="gramEnd"/>
      <w:r w:rsidR="008274A3" w:rsidRPr="007837BD">
        <w:rPr>
          <w:lang w:val="en-US"/>
        </w:rPr>
        <w:t>,</w:t>
      </w:r>
      <w:r w:rsidRPr="007837BD">
        <w:rPr>
          <w:lang w:val="en-US"/>
        </w:rPr>
        <w:t xml:space="preserve"> partially blocking the charge collection at the ITO electrode. </w:t>
      </w:r>
      <w:r w:rsidR="00CE06B4" w:rsidRPr="007837BD">
        <w:rPr>
          <w:noProof/>
          <w:vertAlign w:val="superscript"/>
          <w:lang w:val="en-US"/>
        </w:rPr>
        <w:t>[74]</w:t>
      </w:r>
      <w:r w:rsidR="004477BF" w:rsidRPr="007837BD">
        <w:rPr>
          <w:lang w:val="en-US"/>
        </w:rPr>
        <w:t xml:space="preserve"> </w:t>
      </w:r>
      <w:r w:rsidR="008274A3" w:rsidRPr="007837BD">
        <w:rPr>
          <w:lang w:val="en-US"/>
        </w:rPr>
        <w:t xml:space="preserve">However, in the complete GGO-PEDOT </w:t>
      </w:r>
      <w:proofErr w:type="spellStart"/>
      <w:r w:rsidR="008274A3" w:rsidRPr="007837BD">
        <w:rPr>
          <w:lang w:val="en-US"/>
        </w:rPr>
        <w:t>nanocomposite</w:t>
      </w:r>
      <w:proofErr w:type="spellEnd"/>
      <w:r w:rsidRPr="007837BD">
        <w:rPr>
          <w:lang w:val="en-US"/>
        </w:rPr>
        <w:t>,</w:t>
      </w:r>
      <w:r w:rsidR="008274A3" w:rsidRPr="007837BD">
        <w:rPr>
          <w:lang w:val="en-US"/>
        </w:rPr>
        <w:t xml:space="preserve"> considering the higher J</w:t>
      </w:r>
      <w:r w:rsidR="008274A3" w:rsidRPr="007837BD">
        <w:rPr>
          <w:vertAlign w:val="subscript"/>
          <w:lang w:val="en-US"/>
        </w:rPr>
        <w:t>SC</w:t>
      </w:r>
      <w:r w:rsidR="008274A3" w:rsidRPr="007837BD">
        <w:rPr>
          <w:lang w:val="en-US"/>
        </w:rPr>
        <w:t xml:space="preserve"> and FF and lower </w:t>
      </w:r>
      <w:proofErr w:type="spellStart"/>
      <w:r w:rsidR="008274A3" w:rsidRPr="007837BD">
        <w:rPr>
          <w:lang w:val="en-US"/>
        </w:rPr>
        <w:t>Rs</w:t>
      </w:r>
      <w:proofErr w:type="spellEnd"/>
      <w:r w:rsidR="008274A3" w:rsidRPr="007837BD">
        <w:rPr>
          <w:lang w:val="en-US"/>
        </w:rPr>
        <w:t xml:space="preserve"> values, </w:t>
      </w:r>
      <w:r w:rsidRPr="007837BD">
        <w:rPr>
          <w:lang w:val="en-US"/>
        </w:rPr>
        <w:t xml:space="preserve">this is effect is less pronounced </w:t>
      </w:r>
      <w:r w:rsidR="008274A3" w:rsidRPr="007837BD">
        <w:rPr>
          <w:lang w:val="en-US"/>
        </w:rPr>
        <w:t xml:space="preserve">and likely mitigated by the better morphology of the perovskite active layer. </w:t>
      </w:r>
    </w:p>
    <w:p w14:paraId="0BC5B1B5" w14:textId="77777777"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From cross-section SEM inspection, (inset Figure 5), it can be noted that the </w:t>
      </w:r>
      <w:proofErr w:type="spellStart"/>
      <w:r w:rsidRPr="003D6C70">
        <w:rPr>
          <w:lang w:val="en-US"/>
        </w:rPr>
        <w:t>perovksite</w:t>
      </w:r>
      <w:proofErr w:type="spellEnd"/>
      <w:r w:rsidRPr="003D6C70">
        <w:rPr>
          <w:lang w:val="en-US"/>
        </w:rPr>
        <w:t xml:space="preserve"> interface with GGO-PEDOT and, more evidently, G-PEDOT films is sharper than that with GO-PEDOT and pristine PEDOT</w:t>
      </w:r>
      <w:proofErr w:type="gramStart"/>
      <w:r w:rsidRPr="003D6C70">
        <w:rPr>
          <w:lang w:val="en-US"/>
        </w:rPr>
        <w:t>:PSS</w:t>
      </w:r>
      <w:proofErr w:type="gramEnd"/>
      <w:r w:rsidRPr="003D6C70">
        <w:rPr>
          <w:lang w:val="en-US"/>
        </w:rPr>
        <w:t>, where some interfusion seems to occur. Such a net interface could improve the hole- selectivity of the contact and contribute to the V</w:t>
      </w:r>
      <w:r w:rsidRPr="003D6C70">
        <w:rPr>
          <w:vertAlign w:val="subscript"/>
          <w:lang w:val="en-US"/>
        </w:rPr>
        <w:t>OC</w:t>
      </w:r>
      <w:r w:rsidRPr="003D6C70">
        <w:rPr>
          <w:lang w:val="en-US"/>
        </w:rPr>
        <w:t xml:space="preserve"> enhancement. </w:t>
      </w:r>
    </w:p>
    <w:p w14:paraId="3A3F2D31" w14:textId="77777777"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Overall, in the ternary </w:t>
      </w:r>
      <w:proofErr w:type="spellStart"/>
      <w:r w:rsidRPr="003D6C70">
        <w:rPr>
          <w:lang w:val="en-US"/>
        </w:rPr>
        <w:t>nanocomposite</w:t>
      </w:r>
      <w:proofErr w:type="spellEnd"/>
      <w:r w:rsidRPr="003D6C70">
        <w:rPr>
          <w:lang w:val="en-US"/>
        </w:rPr>
        <w:t xml:space="preserve"> GGO-PEDOT, the cooperative effect of reduced GO and glucose, improves the conduction properties of PEDOT</w:t>
      </w:r>
      <w:proofErr w:type="gramStart"/>
      <w:r w:rsidRPr="003D6C70">
        <w:rPr>
          <w:lang w:val="en-US"/>
        </w:rPr>
        <w:t>:PSS</w:t>
      </w:r>
      <w:proofErr w:type="gramEnd"/>
      <w:r w:rsidRPr="003D6C70">
        <w:rPr>
          <w:lang w:val="en-US"/>
        </w:rPr>
        <w:t xml:space="preserve"> and modifies the sensible interface, leading to superior performance if compared to the pristine PEDOT:PSS hole transporting layer. The GO-PEDOT composite leads to a slight decrease in photocurrent and </w:t>
      </w:r>
      <w:r w:rsidRPr="003D6C70">
        <w:rPr>
          <w:lang w:val="en-US"/>
        </w:rPr>
        <w:lastRenderedPageBreak/>
        <w:t>fill factor.</w:t>
      </w:r>
    </w:p>
    <w:p w14:paraId="24B592BC" w14:textId="77777777" w:rsidR="003D6C70" w:rsidRPr="003D6C70" w:rsidRDefault="003D6C70" w:rsidP="003D6C70">
      <w:pPr>
        <w:rPr>
          <w:lang w:val="en-US"/>
        </w:rPr>
      </w:pPr>
    </w:p>
    <w:p w14:paraId="64CAF948" w14:textId="77777777" w:rsidR="003D6C70" w:rsidRPr="003D6C70" w:rsidRDefault="003D6C70" w:rsidP="003D6C70">
      <w:pPr>
        <w:spacing w:line="360" w:lineRule="auto"/>
        <w:rPr>
          <w:b/>
          <w:lang w:val="en-US"/>
        </w:rPr>
      </w:pPr>
      <w:r w:rsidRPr="003D6C70">
        <w:rPr>
          <w:b/>
          <w:lang w:val="en-US"/>
        </w:rPr>
        <w:t>3. Conclusion</w:t>
      </w:r>
    </w:p>
    <w:p w14:paraId="59CA27D4" w14:textId="53CEE18C" w:rsidR="003D6C70" w:rsidRPr="003D6C70" w:rsidRDefault="003D6C70" w:rsidP="003D6C70">
      <w:pPr>
        <w:spacing w:line="480" w:lineRule="auto"/>
        <w:jc w:val="both"/>
        <w:rPr>
          <w:lang w:val="en-US"/>
        </w:rPr>
      </w:pPr>
      <w:r w:rsidRPr="003D6C70">
        <w:rPr>
          <w:lang w:val="en-US"/>
        </w:rPr>
        <w:t xml:space="preserve">In conclusion we demonstrate here the synergic positive effect of GO and Glucose in </w:t>
      </w:r>
      <w:r w:rsidR="00C1148A">
        <w:rPr>
          <w:lang w:val="en-US"/>
        </w:rPr>
        <w:t>affecting the PEDOT</w:t>
      </w:r>
      <w:proofErr w:type="gramStart"/>
      <w:r w:rsidR="00C1148A">
        <w:rPr>
          <w:lang w:val="en-US"/>
        </w:rPr>
        <w:t>:PSS</w:t>
      </w:r>
      <w:proofErr w:type="gramEnd"/>
      <w:r w:rsidR="00C1148A">
        <w:rPr>
          <w:lang w:val="en-US"/>
        </w:rPr>
        <w:t xml:space="preserve"> surface</w:t>
      </w:r>
      <w:r w:rsidRPr="003D6C70">
        <w:rPr>
          <w:lang w:val="en-US"/>
        </w:rPr>
        <w:t xml:space="preserve"> and electrical properties. The combined effort of glucose and GO increases the performance of the device because the insulating layer of glucose changes the surface wettability improving the homogeneity of the upper PEDOT</w:t>
      </w:r>
      <w:proofErr w:type="gramStart"/>
      <w:r w:rsidRPr="003D6C70">
        <w:rPr>
          <w:lang w:val="en-US"/>
        </w:rPr>
        <w:t>:PSS</w:t>
      </w:r>
      <w:proofErr w:type="gramEnd"/>
      <w:r w:rsidRPr="003D6C70">
        <w:rPr>
          <w:lang w:val="en-US"/>
        </w:rPr>
        <w:t xml:space="preserve"> layer, while the presence of reduced GO sheets restores and improves the electrical conductibility of the film.</w:t>
      </w:r>
    </w:p>
    <w:p w14:paraId="3B66E6B4" w14:textId="50407EEA"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To our purpose, the enhanced substrate wettability guarantees a good interaction of the perovskite precursors with the doped GGO-PEDOT </w:t>
      </w:r>
      <w:proofErr w:type="spellStart"/>
      <w:r w:rsidRPr="003D6C70">
        <w:rPr>
          <w:lang w:val="en-US"/>
        </w:rPr>
        <w:t>underlayer</w:t>
      </w:r>
      <w:proofErr w:type="spellEnd"/>
      <w:r w:rsidRPr="003D6C70">
        <w:rPr>
          <w:lang w:val="en-US"/>
        </w:rPr>
        <w:t>. The influence of resulting surface tension force on MAPbI</w:t>
      </w:r>
      <w:r w:rsidRPr="003D6C70">
        <w:rPr>
          <w:vertAlign w:val="subscript"/>
          <w:lang w:val="en-US"/>
        </w:rPr>
        <w:t>3</w:t>
      </w:r>
      <w:r w:rsidRPr="003D6C70">
        <w:rPr>
          <w:lang w:val="en-US"/>
        </w:rPr>
        <w:t xml:space="preserve"> film formation </w:t>
      </w:r>
      <w:proofErr w:type="gramStart"/>
      <w:r w:rsidRPr="003D6C70">
        <w:rPr>
          <w:lang w:val="en-US"/>
        </w:rPr>
        <w:t>is verified</w:t>
      </w:r>
      <w:proofErr w:type="gramEnd"/>
      <w:r w:rsidRPr="003D6C70">
        <w:rPr>
          <w:lang w:val="en-US"/>
        </w:rPr>
        <w:t xml:space="preserve"> by morphological analyses. The improved film morphology from one side, and the formation of a net interface with the </w:t>
      </w:r>
      <w:proofErr w:type="gramStart"/>
      <w:r w:rsidRPr="003D6C70">
        <w:rPr>
          <w:lang w:val="en-US"/>
        </w:rPr>
        <w:t>hole transporting</w:t>
      </w:r>
      <w:proofErr w:type="gramEnd"/>
      <w:r w:rsidRPr="003D6C70">
        <w:rPr>
          <w:lang w:val="en-US"/>
        </w:rPr>
        <w:t xml:space="preserve"> layer results in improved photovoltaic device performances. </w:t>
      </w:r>
      <w:r w:rsidRPr="007837BD">
        <w:rPr>
          <w:lang w:val="en-US"/>
        </w:rPr>
        <w:t xml:space="preserve">The hybrid GGO-PEDOT </w:t>
      </w:r>
      <w:proofErr w:type="spellStart"/>
      <w:r w:rsidRPr="007837BD">
        <w:rPr>
          <w:lang w:val="en-US"/>
        </w:rPr>
        <w:t>nanocomposite</w:t>
      </w:r>
      <w:proofErr w:type="spellEnd"/>
      <w:r w:rsidRPr="007837BD">
        <w:rPr>
          <w:lang w:val="en-US"/>
        </w:rPr>
        <w:t xml:space="preserve"> in particular shows outstanding V</w:t>
      </w:r>
      <w:r w:rsidRPr="007837BD">
        <w:rPr>
          <w:vertAlign w:val="subscript"/>
          <w:lang w:val="en-US"/>
        </w:rPr>
        <w:t>OC</w:t>
      </w:r>
      <w:r w:rsidR="00973112" w:rsidRPr="007837BD">
        <w:rPr>
          <w:lang w:val="en-US"/>
        </w:rPr>
        <w:t xml:space="preserve">, </w:t>
      </w:r>
      <w:r w:rsidRPr="007837BD">
        <w:rPr>
          <w:lang w:val="en-US"/>
        </w:rPr>
        <w:t>evidencing minimal recombination losses,</w:t>
      </w:r>
      <w:r w:rsidR="00973112" w:rsidRPr="007837BD">
        <w:rPr>
          <w:lang w:val="en-US"/>
        </w:rPr>
        <w:t xml:space="preserve"> high</w:t>
      </w:r>
      <w:r w:rsidRPr="007837BD">
        <w:rPr>
          <w:lang w:val="en-US"/>
        </w:rPr>
        <w:t xml:space="preserve"> </w:t>
      </w:r>
      <w:r w:rsidR="009B79A9" w:rsidRPr="007837BD">
        <w:rPr>
          <w:lang w:val="en-US"/>
        </w:rPr>
        <w:t>hole-</w:t>
      </w:r>
      <w:r w:rsidRPr="007837BD">
        <w:rPr>
          <w:lang w:val="en-US"/>
        </w:rPr>
        <w:t>s</w:t>
      </w:r>
      <w:r w:rsidR="009B79A9" w:rsidRPr="007837BD">
        <w:rPr>
          <w:lang w:val="en-US"/>
        </w:rPr>
        <w:t>electivity</w:t>
      </w:r>
      <w:r w:rsidR="00973112" w:rsidRPr="007837BD">
        <w:rPr>
          <w:lang w:val="en-US"/>
        </w:rPr>
        <w:t xml:space="preserve"> and </w:t>
      </w:r>
      <w:r w:rsidR="00973112" w:rsidRPr="007837BD">
        <w:rPr>
          <w:lang w:val="en-GB"/>
        </w:rPr>
        <w:t>reduced trap density at the PEDOT</w:t>
      </w:r>
      <w:proofErr w:type="gramStart"/>
      <w:r w:rsidR="00973112" w:rsidRPr="007837BD">
        <w:rPr>
          <w:lang w:val="en-GB"/>
        </w:rPr>
        <w:t>:PSS</w:t>
      </w:r>
      <w:proofErr w:type="gramEnd"/>
      <w:r w:rsidR="00973112" w:rsidRPr="007837BD">
        <w:rPr>
          <w:lang w:val="en-GB"/>
        </w:rPr>
        <w:t xml:space="preserve"> </w:t>
      </w:r>
      <w:r w:rsidR="009B79A9" w:rsidRPr="007837BD">
        <w:rPr>
          <w:lang w:val="en-US"/>
        </w:rPr>
        <w:t xml:space="preserve"> </w:t>
      </w:r>
      <w:r w:rsidRPr="007837BD">
        <w:rPr>
          <w:lang w:val="en-US"/>
        </w:rPr>
        <w:t>along with optimized MAPbI</w:t>
      </w:r>
      <w:r w:rsidRPr="007837BD">
        <w:rPr>
          <w:vertAlign w:val="subscript"/>
          <w:lang w:val="en-US"/>
        </w:rPr>
        <w:t>3</w:t>
      </w:r>
      <w:r w:rsidRPr="007837BD">
        <w:rPr>
          <w:lang w:val="en-US"/>
        </w:rPr>
        <w:t xml:space="preserve"> coverage.</w:t>
      </w:r>
      <w:r w:rsidRPr="003D6C70">
        <w:rPr>
          <w:lang w:val="en-US"/>
        </w:rPr>
        <w:t xml:space="preserve">  </w:t>
      </w:r>
    </w:p>
    <w:p w14:paraId="75AD5670" w14:textId="77777777"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Our study offers a promising approach to guide the formation of uniform and high coverage perovskite film on flat polymeric substrate, allowing also intelligent interface engineering for an overall improving of the device performance. </w:t>
      </w:r>
    </w:p>
    <w:p w14:paraId="15D9F8BB" w14:textId="0E9A5307" w:rsidR="003D6C70" w:rsidRPr="003D6C70" w:rsidRDefault="003D6C70" w:rsidP="003D6C70">
      <w:pPr>
        <w:widowControl w:val="0"/>
        <w:autoSpaceDE w:val="0"/>
        <w:autoSpaceDN w:val="0"/>
        <w:adjustRightInd w:val="0"/>
        <w:spacing w:after="240" w:line="480" w:lineRule="auto"/>
        <w:jc w:val="both"/>
        <w:rPr>
          <w:lang w:val="en-US"/>
        </w:rPr>
      </w:pPr>
      <w:r w:rsidRPr="003D6C70">
        <w:rPr>
          <w:lang w:val="en-US"/>
        </w:rPr>
        <w:t>A further interesting advantage of our approach is that, if compared to other GO reduction processes requiring harsh temperature (up to 800</w:t>
      </w:r>
      <w:r w:rsidR="00852031">
        <w:rPr>
          <w:lang w:val="en-US"/>
        </w:rPr>
        <w:t xml:space="preserve"> </w:t>
      </w:r>
      <w:r w:rsidRPr="003D6C70">
        <w:rPr>
          <w:lang w:val="en-US"/>
        </w:rPr>
        <w:t>°C)</w:t>
      </w:r>
      <w:r w:rsidR="0013658B">
        <w:rPr>
          <w:lang w:val="en-US"/>
        </w:rPr>
        <w:t xml:space="preserve"> </w:t>
      </w:r>
      <w:r w:rsidR="00536A53" w:rsidRPr="00866BAE">
        <w:rPr>
          <w:noProof/>
          <w:vertAlign w:val="superscript"/>
          <w:lang w:val="en-US"/>
        </w:rPr>
        <w:t>[75]</w:t>
      </w:r>
      <w:r w:rsidRPr="003D6C70">
        <w:rPr>
          <w:vertAlign w:val="superscript"/>
          <w:lang w:val="en-US"/>
        </w:rPr>
        <w:t xml:space="preserve"> </w:t>
      </w:r>
      <w:r w:rsidRPr="003D6C70">
        <w:rPr>
          <w:lang w:val="en-US"/>
        </w:rPr>
        <w:t xml:space="preserve">or highly toxic reducing agent (such as hydrazine, hydroquinone, sodium </w:t>
      </w:r>
      <w:proofErr w:type="spellStart"/>
      <w:r w:rsidRPr="003D6C70">
        <w:rPr>
          <w:lang w:val="en-US"/>
        </w:rPr>
        <w:t>borohydride</w:t>
      </w:r>
      <w:proofErr w:type="spellEnd"/>
      <w:r w:rsidRPr="003D6C70">
        <w:rPr>
          <w:lang w:val="en-US"/>
        </w:rPr>
        <w:t>),</w:t>
      </w:r>
      <w:r w:rsidR="00536A53" w:rsidDel="00536A53">
        <w:rPr>
          <w:lang w:val="en-US"/>
        </w:rPr>
        <w:t xml:space="preserve"> </w:t>
      </w:r>
      <w:r w:rsidR="00536A53" w:rsidRPr="00866BAE">
        <w:rPr>
          <w:noProof/>
          <w:vertAlign w:val="superscript"/>
          <w:lang w:val="en-US"/>
        </w:rPr>
        <w:t>[34]</w:t>
      </w:r>
      <w:r w:rsidRPr="003D6C70">
        <w:rPr>
          <w:vertAlign w:val="superscript"/>
          <w:lang w:val="en-US"/>
        </w:rPr>
        <w:t xml:space="preserve"> </w:t>
      </w:r>
      <w:r w:rsidRPr="003D6C70">
        <w:rPr>
          <w:lang w:val="en-US"/>
        </w:rPr>
        <w:t xml:space="preserve">it represents a mild-temperature and a green alternative strategy, fully compatible with large-scale production of </w:t>
      </w:r>
      <w:proofErr w:type="spellStart"/>
      <w:r w:rsidRPr="003D6C70">
        <w:rPr>
          <w:lang w:val="en-US"/>
        </w:rPr>
        <w:t>nanocomposite</w:t>
      </w:r>
      <w:proofErr w:type="spellEnd"/>
      <w:r w:rsidRPr="003D6C70">
        <w:rPr>
          <w:lang w:val="en-US"/>
        </w:rPr>
        <w:t xml:space="preserve"> films.</w:t>
      </w:r>
    </w:p>
    <w:p w14:paraId="6627E317" w14:textId="77777777" w:rsidR="003D6C70" w:rsidRPr="003D6C70" w:rsidRDefault="003D6C70" w:rsidP="003D6C70">
      <w:pPr>
        <w:spacing w:line="360" w:lineRule="auto"/>
        <w:rPr>
          <w:b/>
          <w:lang w:val="en-US"/>
        </w:rPr>
      </w:pPr>
    </w:p>
    <w:p w14:paraId="233FDC4C" w14:textId="77777777" w:rsidR="003D6C70" w:rsidRPr="003D6C70" w:rsidRDefault="003D6C70" w:rsidP="003D6C70">
      <w:pPr>
        <w:spacing w:line="360" w:lineRule="auto"/>
        <w:rPr>
          <w:b/>
          <w:lang w:val="en-US"/>
        </w:rPr>
      </w:pPr>
      <w:r w:rsidRPr="003D6C70">
        <w:rPr>
          <w:b/>
          <w:lang w:val="en-US"/>
        </w:rPr>
        <w:lastRenderedPageBreak/>
        <w:t xml:space="preserve">4. Experimental Section </w:t>
      </w:r>
    </w:p>
    <w:p w14:paraId="63F31B83" w14:textId="5B041F63" w:rsidR="003D6C70" w:rsidRPr="003D6C70" w:rsidRDefault="003D6C70" w:rsidP="002E29A3">
      <w:pPr>
        <w:widowControl w:val="0"/>
        <w:autoSpaceDE w:val="0"/>
        <w:autoSpaceDN w:val="0"/>
        <w:adjustRightInd w:val="0"/>
        <w:spacing w:line="480" w:lineRule="auto"/>
        <w:jc w:val="both"/>
        <w:rPr>
          <w:lang w:val="en-US"/>
        </w:rPr>
      </w:pPr>
      <w:r w:rsidRPr="003D6C70">
        <w:rPr>
          <w:i/>
          <w:lang w:val="en-US"/>
        </w:rPr>
        <w:t xml:space="preserve">Synthesis of </w:t>
      </w:r>
      <w:proofErr w:type="spellStart"/>
      <w:r w:rsidRPr="003D6C70">
        <w:rPr>
          <w:i/>
          <w:lang w:val="en-US"/>
        </w:rPr>
        <w:t>Graphene</w:t>
      </w:r>
      <w:proofErr w:type="spellEnd"/>
      <w:r w:rsidRPr="003D6C70">
        <w:rPr>
          <w:i/>
          <w:lang w:val="en-US"/>
        </w:rPr>
        <w:t xml:space="preserve"> Oxide (GO).</w:t>
      </w:r>
      <w:r w:rsidRPr="003D6C70">
        <w:rPr>
          <w:lang w:val="en-US"/>
        </w:rPr>
        <w:t xml:space="preserve"> GO was prepared using a modified Hummers method</w:t>
      </w:r>
      <w:r w:rsidR="0013658B">
        <w:rPr>
          <w:lang w:val="en-US"/>
        </w:rPr>
        <w:t xml:space="preserve"> </w:t>
      </w:r>
      <w:r w:rsidR="00536A53" w:rsidRPr="00866BAE">
        <w:rPr>
          <w:noProof/>
          <w:vertAlign w:val="superscript"/>
          <w:lang w:val="en-US"/>
        </w:rPr>
        <w:t>[46, 47]</w:t>
      </w:r>
      <w:r w:rsidRPr="0013658B">
        <w:rPr>
          <w:vertAlign w:val="superscript"/>
          <w:lang w:val="en-US"/>
        </w:rPr>
        <w:t xml:space="preserve"> </w:t>
      </w:r>
      <w:r w:rsidRPr="003D6C70">
        <w:rPr>
          <w:lang w:val="en-US"/>
        </w:rPr>
        <w:t xml:space="preserve">yielding GO flakes with a maximum lateral size of 100 </w:t>
      </w:r>
      <w:proofErr w:type="spellStart"/>
      <w:r w:rsidRPr="003D6C70">
        <w:rPr>
          <w:lang w:val="en-US"/>
        </w:rPr>
        <w:t>μm</w:t>
      </w:r>
      <w:proofErr w:type="spellEnd"/>
      <w:r w:rsidRPr="003D6C70">
        <w:rPr>
          <w:lang w:val="en-US"/>
        </w:rPr>
        <w:t>. The prepared GO solution in water (2 mg/ml) are stable for more than 1 year as confirmed by UV-</w:t>
      </w:r>
      <w:proofErr w:type="spellStart"/>
      <w:r w:rsidRPr="003D6C70">
        <w:rPr>
          <w:lang w:val="en-US"/>
        </w:rPr>
        <w:t>vis</w:t>
      </w:r>
      <w:proofErr w:type="spellEnd"/>
      <w:r w:rsidRPr="003D6C70">
        <w:rPr>
          <w:lang w:val="en-US"/>
        </w:rPr>
        <w:t xml:space="preserve"> absorption measurements. AFM was used to monitor th</w:t>
      </w:r>
      <w:r w:rsidR="00E047DB">
        <w:rPr>
          <w:lang w:val="en-US"/>
        </w:rPr>
        <w:t xml:space="preserve">e abundance of single layers (&gt;95%) by </w:t>
      </w:r>
      <w:proofErr w:type="gramStart"/>
      <w:r w:rsidR="00E047DB">
        <w:rPr>
          <w:lang w:val="en-US"/>
        </w:rPr>
        <w:t>spin-</w:t>
      </w:r>
      <w:r w:rsidRPr="003D6C70">
        <w:rPr>
          <w:lang w:val="en-US"/>
        </w:rPr>
        <w:t>coating</w:t>
      </w:r>
      <w:proofErr w:type="gramEnd"/>
      <w:r w:rsidRPr="003D6C70">
        <w:rPr>
          <w:lang w:val="en-US"/>
        </w:rPr>
        <w:t xml:space="preserve"> the solution on ultra-flat silicon oxide surface.</w:t>
      </w:r>
    </w:p>
    <w:p w14:paraId="00734A82" w14:textId="45E7B3B3" w:rsidR="003D6C70" w:rsidRPr="003D6C70" w:rsidRDefault="003D6C70" w:rsidP="003D6C70">
      <w:pPr>
        <w:widowControl w:val="0"/>
        <w:autoSpaceDE w:val="0"/>
        <w:autoSpaceDN w:val="0"/>
        <w:adjustRightInd w:val="0"/>
        <w:spacing w:line="480" w:lineRule="auto"/>
        <w:jc w:val="both"/>
        <w:rPr>
          <w:lang w:val="en-US"/>
        </w:rPr>
      </w:pPr>
      <w:r w:rsidRPr="003D6C70">
        <w:rPr>
          <w:i/>
          <w:lang w:val="en-US"/>
        </w:rPr>
        <w:t>PEDOT</w:t>
      </w:r>
      <w:proofErr w:type="gramStart"/>
      <w:r w:rsidRPr="003D6C70">
        <w:rPr>
          <w:i/>
          <w:lang w:val="en-US"/>
        </w:rPr>
        <w:t>:PSS</w:t>
      </w:r>
      <w:proofErr w:type="gramEnd"/>
      <w:r w:rsidRPr="003D6C70">
        <w:rPr>
          <w:i/>
          <w:lang w:val="en-US"/>
        </w:rPr>
        <w:t xml:space="preserve">-GO-Glucose </w:t>
      </w:r>
      <w:proofErr w:type="spellStart"/>
      <w:r w:rsidRPr="003D6C70">
        <w:rPr>
          <w:i/>
          <w:lang w:val="en-US"/>
        </w:rPr>
        <w:t>nanocomposite</w:t>
      </w:r>
      <w:proofErr w:type="spellEnd"/>
      <w:r w:rsidRPr="003D6C70">
        <w:rPr>
          <w:i/>
          <w:lang w:val="en-US"/>
        </w:rPr>
        <w:t xml:space="preserve"> preparation and in-situ GO reduction.</w:t>
      </w:r>
      <w:r w:rsidRPr="003D6C70">
        <w:rPr>
          <w:lang w:val="en-US"/>
        </w:rPr>
        <w:t xml:space="preserve"> PEDOT</w:t>
      </w:r>
      <w:proofErr w:type="gramStart"/>
      <w:r w:rsidRPr="003D6C70">
        <w:rPr>
          <w:lang w:val="en-US"/>
        </w:rPr>
        <w:t>:PSS</w:t>
      </w:r>
      <w:proofErr w:type="gramEnd"/>
      <w:r w:rsidRPr="003D6C70">
        <w:rPr>
          <w:lang w:val="en-US"/>
        </w:rPr>
        <w:t xml:space="preserve"> aqueous solution (</w:t>
      </w:r>
      <w:proofErr w:type="spellStart"/>
      <w:r w:rsidRPr="003D6C70">
        <w:rPr>
          <w:lang w:val="en-US"/>
        </w:rPr>
        <w:t>Clevios</w:t>
      </w:r>
      <w:proofErr w:type="spellEnd"/>
      <w:r w:rsidRPr="003D6C70">
        <w:rPr>
          <w:lang w:val="en-US"/>
        </w:rPr>
        <w:t xml:space="preserve"> PVP AI4083) was purchased from </w:t>
      </w:r>
      <w:proofErr w:type="spellStart"/>
      <w:r w:rsidRPr="003D6C70">
        <w:rPr>
          <w:lang w:val="en-US"/>
        </w:rPr>
        <w:t>Heraeus</w:t>
      </w:r>
      <w:proofErr w:type="spellEnd"/>
      <w:r w:rsidRPr="003D6C70">
        <w:rPr>
          <w:lang w:val="en-US"/>
        </w:rPr>
        <w:t xml:space="preserve"> with a PEDOT:PSS concentration of 1.3% by weight and the weight ratio of PSS to PEDOT was 6.</w:t>
      </w:r>
      <w:r w:rsidRPr="003D6C70">
        <w:rPr>
          <w:rFonts w:hint="eastAsia"/>
          <w:lang w:val="en-US"/>
        </w:rPr>
        <w:t>α</w:t>
      </w:r>
      <w:r w:rsidRPr="003D6C70">
        <w:rPr>
          <w:lang w:val="en-US"/>
        </w:rPr>
        <w:t xml:space="preserve">-D-glucose anhydrous 96% (glucose) was purchased from Sigma Aldrich. The dispersion of GO into PEDOT:PSS, commercially available as </w:t>
      </w:r>
      <w:proofErr w:type="spellStart"/>
      <w:r w:rsidRPr="003D6C70">
        <w:rPr>
          <w:lang w:val="en-US"/>
        </w:rPr>
        <w:t>Clevios</w:t>
      </w:r>
      <w:proofErr w:type="spellEnd"/>
      <w:r w:rsidRPr="003D6C70">
        <w:rPr>
          <w:lang w:val="en-US"/>
        </w:rPr>
        <w:t xml:space="preserve"> PVP AI4083, was obtained by the solvent swelling method, previously developed.</w:t>
      </w:r>
      <w:r w:rsidR="0028301B" w:rsidRPr="00866BAE">
        <w:rPr>
          <w:noProof/>
          <w:vertAlign w:val="superscript"/>
          <w:lang w:val="en-US"/>
        </w:rPr>
        <w:t>[76, 77]</w:t>
      </w:r>
      <w:r w:rsidRPr="003D6C70">
        <w:rPr>
          <w:vertAlign w:val="superscript"/>
          <w:lang w:val="en-US"/>
        </w:rPr>
        <w:t xml:space="preserve"> </w:t>
      </w:r>
      <w:r w:rsidRPr="003D6C70">
        <w:rPr>
          <w:lang w:val="en-US"/>
        </w:rPr>
        <w:t xml:space="preserve">GO was added into PEDOT:PSS with a concentration of 0.05% </w:t>
      </w:r>
      <w:proofErr w:type="spellStart"/>
      <w:r w:rsidRPr="003D6C70">
        <w:rPr>
          <w:lang w:val="en-US"/>
        </w:rPr>
        <w:t>wt</w:t>
      </w:r>
      <w:proofErr w:type="spellEnd"/>
      <w:r w:rsidRPr="003D6C70">
        <w:rPr>
          <w:lang w:val="en-US"/>
        </w:rPr>
        <w:t xml:space="preserve">/V. Concentration of 0.15 and 0.25% </w:t>
      </w:r>
      <w:proofErr w:type="spellStart"/>
      <w:r w:rsidRPr="003D6C70">
        <w:rPr>
          <w:lang w:val="en-US"/>
        </w:rPr>
        <w:t>wt</w:t>
      </w:r>
      <w:proofErr w:type="spellEnd"/>
      <w:r w:rsidRPr="003D6C70">
        <w:rPr>
          <w:lang w:val="en-US"/>
        </w:rPr>
        <w:t xml:space="preserve">/V were explored for XPS analysis. After 90’ of stirring and 15’ of sonication at RT, 1% </w:t>
      </w:r>
      <w:proofErr w:type="spellStart"/>
      <w:r w:rsidRPr="003D6C70">
        <w:rPr>
          <w:lang w:val="en-US"/>
        </w:rPr>
        <w:t>wt</w:t>
      </w:r>
      <w:proofErr w:type="spellEnd"/>
      <w:r w:rsidRPr="003D6C70">
        <w:rPr>
          <w:lang w:val="en-US"/>
        </w:rPr>
        <w:t>/V of glucose were added to a GO-PEDOT</w:t>
      </w:r>
      <w:proofErr w:type="gramStart"/>
      <w:r w:rsidRPr="003D6C70">
        <w:rPr>
          <w:lang w:val="en-US"/>
        </w:rPr>
        <w:t>:PSS</w:t>
      </w:r>
      <w:proofErr w:type="gramEnd"/>
      <w:r w:rsidRPr="003D6C70">
        <w:rPr>
          <w:lang w:val="en-US"/>
        </w:rPr>
        <w:t xml:space="preserve"> dispersion and stirring and </w:t>
      </w:r>
      <w:proofErr w:type="spellStart"/>
      <w:r w:rsidRPr="003D6C70">
        <w:rPr>
          <w:lang w:val="en-US"/>
        </w:rPr>
        <w:t>sonicating</w:t>
      </w:r>
      <w:proofErr w:type="spellEnd"/>
      <w:r w:rsidRPr="003D6C70">
        <w:rPr>
          <w:lang w:val="en-US"/>
        </w:rPr>
        <w:t xml:space="preserve"> for 15’ respectively. The film of GGO-PEDOT was obtained by spin coating of solution on a ITO substrate at 3000 rpm for 60” in air at </w:t>
      </w:r>
      <w:proofErr w:type="gramStart"/>
      <w:r w:rsidRPr="003D6C70">
        <w:rPr>
          <w:lang w:val="en-US"/>
        </w:rPr>
        <w:t>room-temperature</w:t>
      </w:r>
      <w:proofErr w:type="gramEnd"/>
      <w:r w:rsidRPr="003D6C70">
        <w:rPr>
          <w:lang w:val="en-US"/>
        </w:rPr>
        <w:t xml:space="preserve"> (RT) and annealed at 140</w:t>
      </w:r>
      <w:r w:rsidR="001225B4">
        <w:rPr>
          <w:lang w:val="en-US"/>
        </w:rPr>
        <w:t xml:space="preserve"> </w:t>
      </w:r>
      <w:r w:rsidRPr="003D6C70">
        <w:rPr>
          <w:lang w:val="en-US"/>
        </w:rPr>
        <w:t xml:space="preserve">°C for 1h in </w:t>
      </w:r>
      <w:proofErr w:type="spellStart"/>
      <w:r w:rsidRPr="003D6C70">
        <w:rPr>
          <w:lang w:val="en-US"/>
        </w:rPr>
        <w:t>glovebox</w:t>
      </w:r>
      <w:proofErr w:type="spellEnd"/>
      <w:r w:rsidRPr="003D6C70">
        <w:rPr>
          <w:lang w:val="en-US"/>
        </w:rPr>
        <w:t xml:space="preserve"> in a nitrogen atmosphere. Dispersions and films of GO-PEDOT and of G-PEDOT </w:t>
      </w:r>
      <w:proofErr w:type="gramStart"/>
      <w:r w:rsidRPr="003D6C70">
        <w:rPr>
          <w:lang w:val="en-US"/>
        </w:rPr>
        <w:t>were prepared</w:t>
      </w:r>
      <w:proofErr w:type="gramEnd"/>
      <w:r w:rsidRPr="003D6C70">
        <w:rPr>
          <w:lang w:val="en-US"/>
        </w:rPr>
        <w:t xml:space="preserve"> by the same procedure to understand the influence of all the doping separately. </w:t>
      </w:r>
    </w:p>
    <w:p w14:paraId="61FE0F80" w14:textId="2BFF0D7E" w:rsidR="003D6C70" w:rsidRPr="003D6C70" w:rsidRDefault="003D6C70" w:rsidP="003D6C70">
      <w:pPr>
        <w:widowControl w:val="0"/>
        <w:autoSpaceDE w:val="0"/>
        <w:autoSpaceDN w:val="0"/>
        <w:adjustRightInd w:val="0"/>
        <w:spacing w:line="480" w:lineRule="auto"/>
        <w:jc w:val="both"/>
        <w:rPr>
          <w:lang w:val="en-US"/>
        </w:rPr>
      </w:pPr>
      <w:r w:rsidRPr="003D6C70">
        <w:rPr>
          <w:lang w:val="en-US"/>
        </w:rPr>
        <w:t xml:space="preserve">The GO ex-situ reduction was performed adding 1% </w:t>
      </w:r>
      <w:proofErr w:type="spellStart"/>
      <w:r w:rsidRPr="003D6C70">
        <w:rPr>
          <w:lang w:val="en-US"/>
        </w:rPr>
        <w:t>wt</w:t>
      </w:r>
      <w:proofErr w:type="spellEnd"/>
      <w:r w:rsidRPr="003D6C70">
        <w:rPr>
          <w:lang w:val="en-US"/>
        </w:rPr>
        <w:t>/V of glucose in the GO/water dispersion (0</w:t>
      </w:r>
      <w:proofErr w:type="gramStart"/>
      <w:r w:rsidRPr="003D6C70">
        <w:rPr>
          <w:lang w:val="en-US"/>
        </w:rPr>
        <w:t>,05</w:t>
      </w:r>
      <w:proofErr w:type="gramEnd"/>
      <w:r w:rsidRPr="003D6C70">
        <w:rPr>
          <w:lang w:val="en-US"/>
        </w:rPr>
        <w:t xml:space="preserve">% </w:t>
      </w:r>
      <w:proofErr w:type="spellStart"/>
      <w:r w:rsidRPr="003D6C70">
        <w:rPr>
          <w:lang w:val="en-US"/>
        </w:rPr>
        <w:t>wt</w:t>
      </w:r>
      <w:proofErr w:type="spellEnd"/>
      <w:r w:rsidRPr="003D6C70">
        <w:rPr>
          <w:lang w:val="en-US"/>
        </w:rPr>
        <w:t xml:space="preserve">/V) by stirring and </w:t>
      </w:r>
      <w:proofErr w:type="spellStart"/>
      <w:r w:rsidRPr="003D6C70">
        <w:rPr>
          <w:lang w:val="en-US"/>
        </w:rPr>
        <w:t>sonicating</w:t>
      </w:r>
      <w:proofErr w:type="spellEnd"/>
      <w:r w:rsidRPr="003D6C70">
        <w:rPr>
          <w:lang w:val="en-US"/>
        </w:rPr>
        <w:t xml:space="preserve"> for 15’ respectively. The dispersion was deposited in at RT in air on different substrate and treated </w:t>
      </w:r>
      <w:proofErr w:type="gramStart"/>
      <w:r w:rsidRPr="003D6C70">
        <w:rPr>
          <w:lang w:val="en-US"/>
        </w:rPr>
        <w:t>at 140</w:t>
      </w:r>
      <w:r w:rsidR="001225B4">
        <w:rPr>
          <w:lang w:val="en-US"/>
        </w:rPr>
        <w:t xml:space="preserve"> </w:t>
      </w:r>
      <w:r w:rsidRPr="003D6C70">
        <w:rPr>
          <w:lang w:val="en-US"/>
        </w:rPr>
        <w:t xml:space="preserve">°C for 1 h in </w:t>
      </w:r>
      <w:proofErr w:type="spellStart"/>
      <w:r w:rsidRPr="003D6C70">
        <w:rPr>
          <w:lang w:val="en-US"/>
        </w:rPr>
        <w:t>glovebox</w:t>
      </w:r>
      <w:proofErr w:type="spellEnd"/>
      <w:r w:rsidRPr="003D6C70">
        <w:rPr>
          <w:lang w:val="en-US"/>
        </w:rPr>
        <w:t xml:space="preserve"> in a nitrogen atmosphere</w:t>
      </w:r>
      <w:proofErr w:type="gramEnd"/>
      <w:r w:rsidRPr="003D6C70">
        <w:rPr>
          <w:lang w:val="en-US"/>
        </w:rPr>
        <w:t>.</w:t>
      </w:r>
    </w:p>
    <w:p w14:paraId="6AA59D21" w14:textId="77777777" w:rsidR="003D6C70" w:rsidRPr="003D6C70" w:rsidRDefault="003D6C70" w:rsidP="002E29A3">
      <w:pPr>
        <w:widowControl w:val="0"/>
        <w:autoSpaceDE w:val="0"/>
        <w:autoSpaceDN w:val="0"/>
        <w:adjustRightInd w:val="0"/>
        <w:spacing w:line="480" w:lineRule="auto"/>
        <w:jc w:val="both"/>
        <w:rPr>
          <w:lang w:val="en-US"/>
        </w:rPr>
      </w:pPr>
      <w:r w:rsidRPr="003D6C70">
        <w:rPr>
          <w:i/>
          <w:lang w:val="en-US"/>
        </w:rPr>
        <w:t>X-ray diffraction (XRD).</w:t>
      </w:r>
      <w:r w:rsidRPr="003D6C70">
        <w:rPr>
          <w:lang w:val="en-US"/>
        </w:rPr>
        <w:t xml:space="preserve"> The XRD spectra of the prepared films were recorded with a </w:t>
      </w:r>
      <w:proofErr w:type="spellStart"/>
      <w:r w:rsidRPr="003D6C70">
        <w:rPr>
          <w:lang w:val="en-US"/>
        </w:rPr>
        <w:t>PANalytical</w:t>
      </w:r>
      <w:proofErr w:type="spellEnd"/>
      <w:r w:rsidRPr="003D6C70">
        <w:rPr>
          <w:lang w:val="en-US"/>
        </w:rPr>
        <w:t xml:space="preserve"> </w:t>
      </w:r>
      <w:proofErr w:type="spellStart"/>
      <w:r w:rsidRPr="003D6C70">
        <w:rPr>
          <w:lang w:val="en-US"/>
        </w:rPr>
        <w:t>X’Pert</w:t>
      </w:r>
      <w:proofErr w:type="spellEnd"/>
      <w:r w:rsidRPr="003D6C70">
        <w:rPr>
          <w:lang w:val="en-US"/>
        </w:rPr>
        <w:t xml:space="preserve">-PRO Materials Research </w:t>
      </w:r>
      <w:proofErr w:type="spellStart"/>
      <w:r w:rsidRPr="003D6C70">
        <w:rPr>
          <w:lang w:val="en-US"/>
        </w:rPr>
        <w:t>Diffractometer</w:t>
      </w:r>
      <w:proofErr w:type="spellEnd"/>
      <w:r w:rsidRPr="003D6C70">
        <w:rPr>
          <w:lang w:val="en-US"/>
        </w:rPr>
        <w:t xml:space="preserve"> using graphite-</w:t>
      </w:r>
      <w:proofErr w:type="spellStart"/>
      <w:r w:rsidRPr="003D6C70">
        <w:rPr>
          <w:lang w:val="en-US"/>
        </w:rPr>
        <w:t>monochromated</w:t>
      </w:r>
      <w:proofErr w:type="spellEnd"/>
      <w:r w:rsidRPr="003D6C70">
        <w:rPr>
          <w:lang w:val="en-US"/>
        </w:rPr>
        <w:t xml:space="preserve"> </w:t>
      </w:r>
      <w:proofErr w:type="spellStart"/>
      <w:r w:rsidRPr="003D6C70">
        <w:rPr>
          <w:lang w:val="en-US"/>
        </w:rPr>
        <w:t>CuK</w:t>
      </w:r>
      <w:proofErr w:type="spellEnd"/>
      <w:r w:rsidRPr="003D6C70">
        <w:rPr>
          <w:lang w:val="en-US"/>
        </w:rPr>
        <w:t xml:space="preserve">α radiation (λ = 1.5405 Å). </w:t>
      </w:r>
    </w:p>
    <w:p w14:paraId="6E89FB6A" w14:textId="77777777" w:rsidR="003D6C70" w:rsidRPr="003D6C70" w:rsidRDefault="003D6C70" w:rsidP="002E29A3">
      <w:pPr>
        <w:widowControl w:val="0"/>
        <w:autoSpaceDE w:val="0"/>
        <w:autoSpaceDN w:val="0"/>
        <w:adjustRightInd w:val="0"/>
        <w:spacing w:line="480" w:lineRule="auto"/>
        <w:jc w:val="both"/>
        <w:rPr>
          <w:lang w:val="en-US"/>
        </w:rPr>
      </w:pPr>
      <w:r w:rsidRPr="003D6C70">
        <w:rPr>
          <w:i/>
          <w:lang w:val="en-US"/>
        </w:rPr>
        <w:lastRenderedPageBreak/>
        <w:t>Morphological Characterization.</w:t>
      </w:r>
      <w:r w:rsidRPr="003D6C70">
        <w:rPr>
          <w:lang w:val="en-US"/>
        </w:rPr>
        <w:t xml:space="preserve"> Scanning Electron Microscope (SEM) images of the samples </w:t>
      </w:r>
      <w:proofErr w:type="gramStart"/>
      <w:r w:rsidRPr="003D6C70">
        <w:rPr>
          <w:lang w:val="en-US"/>
        </w:rPr>
        <w:t>were recorded</w:t>
      </w:r>
      <w:proofErr w:type="gramEnd"/>
      <w:r w:rsidRPr="003D6C70">
        <w:rPr>
          <w:lang w:val="en-US"/>
        </w:rPr>
        <w:t xml:space="preserve"> using Carl Zeiss Auriga40 Crossbeam instrument, in high vacuum and high-resolution acquisition mode, equipped with Gemini column and an integrated high efficiency In-lens detector. The applied acceleration voltage was 2 kV or 5kV. AFM imaging </w:t>
      </w:r>
      <w:proofErr w:type="gramStart"/>
      <w:r w:rsidRPr="003D6C70">
        <w:rPr>
          <w:lang w:val="en-US"/>
        </w:rPr>
        <w:t>was carried out</w:t>
      </w:r>
      <w:proofErr w:type="gramEnd"/>
      <w:r w:rsidRPr="003D6C70">
        <w:rPr>
          <w:lang w:val="en-US"/>
        </w:rPr>
        <w:t xml:space="preserve"> in air using a Park Scanning Probe Microscope (PSIA) operating in a noncontact mode to reduce tip induced surface degradation and sample damage. The image acquisition </w:t>
      </w:r>
      <w:proofErr w:type="gramStart"/>
      <w:r w:rsidRPr="003D6C70">
        <w:rPr>
          <w:lang w:val="en-US"/>
        </w:rPr>
        <w:t>was performed</w:t>
      </w:r>
      <w:proofErr w:type="gramEnd"/>
      <w:r w:rsidRPr="003D6C70">
        <w:rPr>
          <w:lang w:val="en-US"/>
        </w:rPr>
        <w:t xml:space="preserve"> in air at room temperature.</w:t>
      </w:r>
    </w:p>
    <w:p w14:paraId="3E7EF816" w14:textId="77777777" w:rsidR="003D6C70" w:rsidRPr="003D6C70" w:rsidRDefault="003D6C70" w:rsidP="003D6C70">
      <w:pPr>
        <w:spacing w:line="480" w:lineRule="auto"/>
        <w:jc w:val="both"/>
        <w:rPr>
          <w:lang w:val="en-US"/>
        </w:rPr>
      </w:pPr>
      <w:r w:rsidRPr="003D6C70">
        <w:rPr>
          <w:i/>
          <w:lang w:val="en-US"/>
        </w:rPr>
        <w:t>UV-</w:t>
      </w:r>
      <w:proofErr w:type="spellStart"/>
      <w:r w:rsidRPr="003D6C70">
        <w:rPr>
          <w:i/>
          <w:lang w:val="en-US"/>
        </w:rPr>
        <w:t>vis</w:t>
      </w:r>
      <w:proofErr w:type="spellEnd"/>
      <w:r w:rsidRPr="003D6C70">
        <w:rPr>
          <w:i/>
          <w:lang w:val="en-US"/>
        </w:rPr>
        <w:t xml:space="preserve"> absorption.</w:t>
      </w:r>
      <w:r w:rsidRPr="003D6C70">
        <w:rPr>
          <w:lang w:val="en-US"/>
        </w:rPr>
        <w:t xml:space="preserve"> The GO/glucose dispersion was drop casted on a quartz substrate and analyzed by UV-visible spectrophotometer (Varian Cary 500) before and after thermal annealing to evaluate the efficiency of the GO reduction reaction through glucose. The Ultraviolet-visible absorption spectra </w:t>
      </w:r>
      <w:proofErr w:type="gramStart"/>
      <w:r w:rsidRPr="003D6C70">
        <w:rPr>
          <w:lang w:val="en-US"/>
        </w:rPr>
        <w:t>were recorded</w:t>
      </w:r>
      <w:proofErr w:type="gramEnd"/>
      <w:r w:rsidRPr="003D6C70">
        <w:rPr>
          <w:lang w:val="en-US"/>
        </w:rPr>
        <w:t xml:space="preserve"> on spectrophotometer in the 200–800 nm wavelength range at room temperature.</w:t>
      </w:r>
    </w:p>
    <w:p w14:paraId="28003118" w14:textId="77777777" w:rsidR="003D6C70" w:rsidRPr="003D6C70" w:rsidRDefault="003D6C70" w:rsidP="002E29A3">
      <w:pPr>
        <w:widowControl w:val="0"/>
        <w:autoSpaceDE w:val="0"/>
        <w:autoSpaceDN w:val="0"/>
        <w:adjustRightInd w:val="0"/>
        <w:spacing w:line="480" w:lineRule="auto"/>
        <w:jc w:val="both"/>
        <w:rPr>
          <w:lang w:val="en-US"/>
        </w:rPr>
      </w:pPr>
      <w:r w:rsidRPr="003D6C70">
        <w:rPr>
          <w:i/>
          <w:lang w:val="en-US"/>
        </w:rPr>
        <w:t>X-ray photoelectron spectroscopy (XPS).</w:t>
      </w:r>
      <w:r w:rsidRPr="003D6C70">
        <w:rPr>
          <w:lang w:val="en-US"/>
        </w:rPr>
        <w:t xml:space="preserve"> The XPS spectra were recorded with a </w:t>
      </w:r>
      <w:proofErr w:type="spellStart"/>
      <w:r w:rsidRPr="003D6C70">
        <w:rPr>
          <w:lang w:val="en-US"/>
        </w:rPr>
        <w:t>Phoibos</w:t>
      </w:r>
      <w:proofErr w:type="spellEnd"/>
      <w:r w:rsidRPr="003D6C70">
        <w:rPr>
          <w:lang w:val="en-US"/>
        </w:rPr>
        <w:t xml:space="preserve"> 100 hemispherical energy </w:t>
      </w:r>
      <w:proofErr w:type="spellStart"/>
      <w:r w:rsidRPr="003D6C70">
        <w:rPr>
          <w:lang w:val="en-US"/>
        </w:rPr>
        <w:t>analyser</w:t>
      </w:r>
      <w:proofErr w:type="spellEnd"/>
      <w:r w:rsidRPr="003D6C70">
        <w:rPr>
          <w:lang w:val="en-US"/>
        </w:rPr>
        <w:t xml:space="preserve"> (Specs) using Mg Kα radiation (</w:t>
      </w:r>
      <w:proofErr w:type="spellStart"/>
      <w:r w:rsidRPr="003D6C70">
        <w:rPr>
          <w:lang w:val="en-US"/>
        </w:rPr>
        <w:t>ћω</w:t>
      </w:r>
      <w:proofErr w:type="spellEnd"/>
      <w:r w:rsidRPr="003D6C70">
        <w:rPr>
          <w:lang w:val="en-US"/>
        </w:rPr>
        <w:t xml:space="preserve">=1253.6 eV). The X-ray power was 250 W. The spectra were recorded in the constant </w:t>
      </w:r>
      <w:proofErr w:type="spellStart"/>
      <w:r w:rsidRPr="003D6C70">
        <w:rPr>
          <w:lang w:val="en-US"/>
        </w:rPr>
        <w:t>analyser</w:t>
      </w:r>
      <w:proofErr w:type="spellEnd"/>
      <w:r w:rsidRPr="003D6C70">
        <w:rPr>
          <w:lang w:val="en-US"/>
        </w:rPr>
        <w:t xml:space="preserve"> energy (CAE) mode with </w:t>
      </w:r>
      <w:proofErr w:type="spellStart"/>
      <w:r w:rsidRPr="003D6C70">
        <w:rPr>
          <w:lang w:val="en-US"/>
        </w:rPr>
        <w:t>analyser</w:t>
      </w:r>
      <w:proofErr w:type="spellEnd"/>
      <w:r w:rsidRPr="003D6C70">
        <w:rPr>
          <w:lang w:val="en-US"/>
        </w:rPr>
        <w:t xml:space="preserve"> pass energies of 40 eV for the survey spectra and 20 eV for the </w:t>
      </w:r>
      <w:proofErr w:type="gramStart"/>
      <w:r w:rsidRPr="003D6C70">
        <w:rPr>
          <w:lang w:val="en-US"/>
        </w:rPr>
        <w:t>high resolution</w:t>
      </w:r>
      <w:proofErr w:type="gramEnd"/>
      <w:r w:rsidRPr="003D6C70">
        <w:rPr>
          <w:lang w:val="en-US"/>
        </w:rPr>
        <w:t xml:space="preserve"> ones. Charging effects </w:t>
      </w:r>
      <w:proofErr w:type="gramStart"/>
      <w:r w:rsidRPr="003D6C70">
        <w:rPr>
          <w:lang w:val="en-US"/>
        </w:rPr>
        <w:t>was corrected</w:t>
      </w:r>
      <w:proofErr w:type="gramEnd"/>
      <w:r w:rsidRPr="003D6C70">
        <w:rPr>
          <w:lang w:val="en-US"/>
        </w:rPr>
        <w:t xml:space="preserve"> by energy calibration on C 1s level relative to 284.5 eV. The base pressure in the analysis chamber during analysis was </w:t>
      </w:r>
      <w:proofErr w:type="gramStart"/>
      <w:r w:rsidRPr="003D6C70">
        <w:rPr>
          <w:lang w:val="en-US"/>
        </w:rPr>
        <w:t>3·</w:t>
      </w:r>
      <w:proofErr w:type="gramEnd"/>
      <w:r w:rsidRPr="003D6C70">
        <w:rPr>
          <w:lang w:val="en-US"/>
        </w:rPr>
        <w:t>10</w:t>
      </w:r>
      <w:r w:rsidRPr="003D6C70">
        <w:rPr>
          <w:vertAlign w:val="superscript"/>
          <w:lang w:val="en-US"/>
        </w:rPr>
        <w:t>-10</w:t>
      </w:r>
      <w:r w:rsidRPr="003D6C70">
        <w:rPr>
          <w:lang w:val="en-US"/>
        </w:rPr>
        <w:t xml:space="preserve"> mbar.</w:t>
      </w:r>
    </w:p>
    <w:p w14:paraId="2A683C0A" w14:textId="77777777" w:rsidR="003D6C70" w:rsidRPr="003D6C70" w:rsidRDefault="003D6C70" w:rsidP="002D1792">
      <w:pPr>
        <w:widowControl w:val="0"/>
        <w:autoSpaceDE w:val="0"/>
        <w:autoSpaceDN w:val="0"/>
        <w:adjustRightInd w:val="0"/>
        <w:spacing w:line="480" w:lineRule="auto"/>
        <w:jc w:val="both"/>
        <w:rPr>
          <w:lang w:val="en-US"/>
        </w:rPr>
      </w:pPr>
      <w:r w:rsidRPr="003D6C70">
        <w:rPr>
          <w:i/>
          <w:lang w:val="en-US"/>
        </w:rPr>
        <w:t>Contact angle measurement.</w:t>
      </w:r>
      <w:r w:rsidRPr="003D6C70">
        <w:rPr>
          <w:lang w:val="en-US"/>
        </w:rPr>
        <w:t xml:space="preserve"> The wettability of the different substrates was evaluate by contact angle (CA) measurements with a First Ten Angstroms FTA1000 Quick start instrument.</w:t>
      </w:r>
    </w:p>
    <w:p w14:paraId="7BD408B2" w14:textId="77777777" w:rsidR="003D6C70" w:rsidRPr="003D6C70" w:rsidRDefault="003D6C70" w:rsidP="002D1792">
      <w:pPr>
        <w:spacing w:line="480" w:lineRule="auto"/>
        <w:jc w:val="both"/>
        <w:rPr>
          <w:lang w:val="en-US"/>
        </w:rPr>
      </w:pPr>
      <w:r w:rsidRPr="003D6C70">
        <w:rPr>
          <w:i/>
          <w:lang w:val="en-US"/>
        </w:rPr>
        <w:t>TGA-DSC characterization.</w:t>
      </w:r>
      <w:r w:rsidRPr="003D6C70">
        <w:rPr>
          <w:lang w:val="en-US"/>
        </w:rPr>
        <w:t xml:space="preserve"> </w:t>
      </w:r>
      <w:proofErr w:type="spellStart"/>
      <w:r w:rsidRPr="003D6C70">
        <w:rPr>
          <w:lang w:val="en-US"/>
        </w:rPr>
        <w:t>Thermogravimetric</w:t>
      </w:r>
      <w:proofErr w:type="spellEnd"/>
      <w:r w:rsidRPr="003D6C70">
        <w:rPr>
          <w:lang w:val="en-US"/>
        </w:rPr>
        <w:t xml:space="preserve"> analyses </w:t>
      </w:r>
      <w:proofErr w:type="gramStart"/>
      <w:r w:rsidRPr="003D6C70">
        <w:rPr>
          <w:lang w:val="en-US"/>
        </w:rPr>
        <w:t>were carried out</w:t>
      </w:r>
      <w:proofErr w:type="gramEnd"/>
      <w:r w:rsidRPr="003D6C70">
        <w:rPr>
          <w:lang w:val="en-US"/>
        </w:rPr>
        <w:t xml:space="preserve"> on a TGA/DSC 1 manufactured by </w:t>
      </w:r>
      <w:proofErr w:type="spellStart"/>
      <w:r w:rsidRPr="003D6C70">
        <w:rPr>
          <w:lang w:val="en-US"/>
        </w:rPr>
        <w:t>Mettler</w:t>
      </w:r>
      <w:proofErr w:type="spellEnd"/>
      <w:r w:rsidRPr="003D6C70">
        <w:rPr>
          <w:lang w:val="en-US"/>
        </w:rPr>
        <w:t xml:space="preserve"> Toledo, under a nitrogen atmosphere created by fluxing 50 ml/min of N2 from 20 °C to 600 °C at the heating rate of 10 °C/min. About 5 mg of sample </w:t>
      </w:r>
      <w:proofErr w:type="gramStart"/>
      <w:r w:rsidRPr="003D6C70">
        <w:rPr>
          <w:lang w:val="en-US"/>
        </w:rPr>
        <w:t>was put</w:t>
      </w:r>
      <w:proofErr w:type="gramEnd"/>
      <w:r w:rsidRPr="003D6C70">
        <w:rPr>
          <w:lang w:val="en-US"/>
        </w:rPr>
        <w:t xml:space="preserve"> into alumina pan for the test after air-drying for 96 hours samples drop casted on cleaned silicone sheet. The results obtained from TGA in the range of 20-160 °C </w:t>
      </w:r>
      <w:proofErr w:type="gramStart"/>
      <w:r w:rsidRPr="003D6C70">
        <w:rPr>
          <w:lang w:val="en-US"/>
        </w:rPr>
        <w:t>were combined</w:t>
      </w:r>
      <w:proofErr w:type="gramEnd"/>
      <w:r w:rsidRPr="003D6C70">
        <w:rPr>
          <w:lang w:val="en-US"/>
        </w:rPr>
        <w:t xml:space="preserve"> with </w:t>
      </w:r>
      <w:r w:rsidRPr="003D6C70">
        <w:rPr>
          <w:lang w:val="en-US"/>
        </w:rPr>
        <w:lastRenderedPageBreak/>
        <w:t xml:space="preserve">the analysis by a differential scanning calorimeter (DSC </w:t>
      </w:r>
      <w:proofErr w:type="spellStart"/>
      <w:r w:rsidRPr="003D6C70">
        <w:rPr>
          <w:lang w:val="en-US"/>
        </w:rPr>
        <w:t>Mettler</w:t>
      </w:r>
      <w:proofErr w:type="spellEnd"/>
      <w:r w:rsidRPr="003D6C70">
        <w:rPr>
          <w:lang w:val="en-US"/>
        </w:rPr>
        <w:t xml:space="preserve"> Toledo 622) to understand the reaction that occurs in all the systems. About 5 mg of dried samples for 96 hours on silicone sheet were put into aluminum flat disks and heated </w:t>
      </w:r>
      <w:proofErr w:type="gramStart"/>
      <w:r w:rsidRPr="003D6C70">
        <w:rPr>
          <w:lang w:val="en-US"/>
        </w:rPr>
        <w:t>from 20 up to 160 °C at 10 °C/min under nitrogen atmosphere flow at 80 mL/min</w:t>
      </w:r>
      <w:proofErr w:type="gramEnd"/>
      <w:r w:rsidRPr="003D6C70">
        <w:rPr>
          <w:lang w:val="en-US"/>
        </w:rPr>
        <w:t xml:space="preserve">. After free cooling to room temperature, a second heating scan </w:t>
      </w:r>
      <w:proofErr w:type="gramStart"/>
      <w:r w:rsidRPr="003D6C70">
        <w:rPr>
          <w:lang w:val="en-US"/>
        </w:rPr>
        <w:t>was performed</w:t>
      </w:r>
      <w:proofErr w:type="gramEnd"/>
      <w:r w:rsidRPr="003D6C70">
        <w:rPr>
          <w:lang w:val="en-US"/>
        </w:rPr>
        <w:t xml:space="preserve">. Combining DSC and TGA results together provides </w:t>
      </w:r>
      <w:proofErr w:type="gramStart"/>
      <w:r w:rsidRPr="003D6C70">
        <w:rPr>
          <w:lang w:val="en-US"/>
        </w:rPr>
        <w:t>more refined information about the water loss</w:t>
      </w:r>
      <w:proofErr w:type="gramEnd"/>
      <w:r w:rsidRPr="003D6C70">
        <w:rPr>
          <w:lang w:val="en-US"/>
        </w:rPr>
        <w:t xml:space="preserve"> and the energy associated to the loss of itself calculating the characteristic energy for dehydration (Equation 1):</w:t>
      </w:r>
    </w:p>
    <w:p w14:paraId="105E964B" w14:textId="77777777" w:rsidR="003D6C70" w:rsidRPr="003D6C70" w:rsidRDefault="003D6C70" w:rsidP="003D6C70">
      <w:pPr>
        <w:widowControl w:val="0"/>
        <w:autoSpaceDE w:val="0"/>
        <w:autoSpaceDN w:val="0"/>
        <w:adjustRightInd w:val="0"/>
        <w:spacing w:after="240" w:line="480" w:lineRule="auto"/>
        <w:jc w:val="both"/>
        <w:rPr>
          <w:lang w:val="en-US"/>
        </w:rPr>
      </w:pPr>
      <w:r w:rsidRPr="003D6C70">
        <w:rPr>
          <w:lang w:val="en-US"/>
        </w:rPr>
        <w:t>E=</w:t>
      </w:r>
      <w:proofErr w:type="gramStart"/>
      <w:r w:rsidRPr="003D6C70">
        <w:rPr>
          <w:lang w:val="en-US"/>
        </w:rPr>
        <w:t>M(</w:t>
      </w:r>
      <w:proofErr w:type="gramEnd"/>
      <w:r w:rsidRPr="003D6C70">
        <w:rPr>
          <w:lang w:val="en-US"/>
        </w:rPr>
        <w:t>∆Q/∆W)</w:t>
      </w:r>
      <w:r w:rsidRPr="003D6C70">
        <w:rPr>
          <w:lang w:val="en-US"/>
        </w:rPr>
        <w:tab/>
      </w:r>
      <w:r w:rsidRPr="003D6C70">
        <w:rPr>
          <w:lang w:val="en-US"/>
        </w:rPr>
        <w:tab/>
      </w:r>
      <w:r w:rsidRPr="003D6C70">
        <w:rPr>
          <w:lang w:val="en-US"/>
        </w:rPr>
        <w:tab/>
      </w:r>
      <w:r w:rsidRPr="003D6C70">
        <w:rPr>
          <w:lang w:val="en-US"/>
        </w:rPr>
        <w:tab/>
      </w:r>
      <w:r w:rsidRPr="003D6C70">
        <w:rPr>
          <w:lang w:val="en-US"/>
        </w:rPr>
        <w:tab/>
      </w:r>
      <w:r w:rsidRPr="003D6C70">
        <w:rPr>
          <w:lang w:val="en-US"/>
        </w:rPr>
        <w:tab/>
      </w:r>
      <w:r w:rsidRPr="003D6C70">
        <w:rPr>
          <w:lang w:val="en-US"/>
        </w:rPr>
        <w:tab/>
      </w:r>
      <w:r w:rsidRPr="003D6C70">
        <w:rPr>
          <w:lang w:val="en-US"/>
        </w:rPr>
        <w:tab/>
      </w:r>
      <w:r w:rsidRPr="003D6C70">
        <w:rPr>
          <w:lang w:val="en-US"/>
        </w:rPr>
        <w:tab/>
      </w:r>
      <w:r w:rsidRPr="003D6C70">
        <w:rPr>
          <w:lang w:val="en-US"/>
        </w:rPr>
        <w:tab/>
      </w:r>
      <w:r w:rsidRPr="003D6C70">
        <w:rPr>
          <w:lang w:val="en-US"/>
        </w:rPr>
        <w:tab/>
        <w:t>(1)</w:t>
      </w:r>
    </w:p>
    <w:p w14:paraId="17B87804" w14:textId="77777777" w:rsidR="003D6C70" w:rsidRPr="003D6C70" w:rsidRDefault="003D6C70" w:rsidP="003D6C70">
      <w:pPr>
        <w:spacing w:line="480" w:lineRule="auto"/>
        <w:jc w:val="both"/>
        <w:rPr>
          <w:lang w:val="en-US"/>
        </w:rPr>
      </w:pPr>
      <w:proofErr w:type="gramStart"/>
      <w:r w:rsidRPr="003D6C70">
        <w:rPr>
          <w:lang w:val="en-US"/>
        </w:rPr>
        <w:t>where</w:t>
      </w:r>
      <w:proofErr w:type="gramEnd"/>
      <w:r w:rsidRPr="003D6C70">
        <w:rPr>
          <w:lang w:val="en-US"/>
        </w:rPr>
        <w:t xml:space="preserve"> M is the water molecular weight (18 g mol</w:t>
      </w:r>
      <w:r w:rsidRPr="003D6C70">
        <w:rPr>
          <w:vertAlign w:val="superscript"/>
          <w:lang w:val="en-US"/>
        </w:rPr>
        <w:t>-1</w:t>
      </w:r>
      <w:r w:rsidRPr="003D6C70">
        <w:rPr>
          <w:lang w:val="en-US"/>
        </w:rPr>
        <w:t>), ∆Q is the amount of heat absorbed during the dehydration, estimated from DSC, and ∆W is the weight loss of water estimated from TGA, both between 20 and 160 °C.</w:t>
      </w:r>
    </w:p>
    <w:p w14:paraId="1AE0F0D8" w14:textId="77777777" w:rsidR="003D6C70" w:rsidRPr="003D6C70" w:rsidRDefault="003D6C70" w:rsidP="002E29A3">
      <w:pPr>
        <w:widowControl w:val="0"/>
        <w:autoSpaceDE w:val="0"/>
        <w:autoSpaceDN w:val="0"/>
        <w:adjustRightInd w:val="0"/>
        <w:spacing w:line="480" w:lineRule="auto"/>
        <w:jc w:val="both"/>
        <w:rPr>
          <w:lang w:val="en-US"/>
        </w:rPr>
      </w:pPr>
      <w:r w:rsidRPr="003D6C70">
        <w:rPr>
          <w:i/>
          <w:lang w:val="en-US"/>
        </w:rPr>
        <w:t>Four-points probe measurements.</w:t>
      </w:r>
      <w:r w:rsidRPr="003D6C70">
        <w:rPr>
          <w:lang w:val="en-US"/>
        </w:rPr>
        <w:t xml:space="preserve"> The sheet resistance of the film was measured with a four-point probe system in Van Der </w:t>
      </w:r>
      <w:proofErr w:type="spellStart"/>
      <w:r w:rsidRPr="003D6C70">
        <w:rPr>
          <w:lang w:val="en-US"/>
        </w:rPr>
        <w:t>Pauw</w:t>
      </w:r>
      <w:proofErr w:type="spellEnd"/>
      <w:r w:rsidRPr="003D6C70">
        <w:rPr>
          <w:lang w:val="en-US"/>
        </w:rPr>
        <w:t xml:space="preserve"> geometry (Probed area of 10</w:t>
      </w:r>
      <w:r w:rsidRPr="003D6C70">
        <w:rPr>
          <w:lang w:val="en-US"/>
        </w:rPr>
        <w:sym w:font="Symbol" w:char="F0B4"/>
      </w:r>
      <w:r w:rsidRPr="003D6C70">
        <w:rPr>
          <w:lang w:val="en-US"/>
        </w:rPr>
        <w:t xml:space="preserve">10 mm², H50 Hall Effect Controller, MMR technologies), while the two-probe measurements by </w:t>
      </w:r>
      <w:proofErr w:type="gramStart"/>
      <w:r w:rsidRPr="003D6C70">
        <w:rPr>
          <w:lang w:val="en-US"/>
        </w:rPr>
        <w:t>home-made</w:t>
      </w:r>
      <w:proofErr w:type="gramEnd"/>
      <w:r w:rsidRPr="003D6C70">
        <w:rPr>
          <w:lang w:val="en-US"/>
        </w:rPr>
        <w:t xml:space="preserve"> system (</w:t>
      </w:r>
      <w:proofErr w:type="spellStart"/>
      <w:r w:rsidRPr="003D6C70">
        <w:rPr>
          <w:lang w:val="en-US"/>
        </w:rPr>
        <w:t>Keithley</w:t>
      </w:r>
      <w:proofErr w:type="spellEnd"/>
      <w:r w:rsidRPr="003D6C70">
        <w:rPr>
          <w:lang w:val="en-US"/>
        </w:rPr>
        <w:t xml:space="preserve"> 6517A/</w:t>
      </w:r>
      <w:proofErr w:type="spellStart"/>
      <w:r w:rsidRPr="003D6C70">
        <w:rPr>
          <w:lang w:val="en-US"/>
        </w:rPr>
        <w:t>Keithley</w:t>
      </w:r>
      <w:proofErr w:type="spellEnd"/>
      <w:r w:rsidRPr="003D6C70">
        <w:rPr>
          <w:lang w:val="en-US"/>
        </w:rPr>
        <w:t xml:space="preserve"> 6514).</w:t>
      </w:r>
    </w:p>
    <w:p w14:paraId="42845B92" w14:textId="2C01E156" w:rsidR="003D6C70" w:rsidRDefault="003D6C70" w:rsidP="002D1792">
      <w:pPr>
        <w:widowControl w:val="0"/>
        <w:autoSpaceDE w:val="0"/>
        <w:autoSpaceDN w:val="0"/>
        <w:adjustRightInd w:val="0"/>
        <w:spacing w:line="480" w:lineRule="auto"/>
        <w:jc w:val="both"/>
        <w:rPr>
          <w:lang w:val="en-US"/>
        </w:rPr>
      </w:pPr>
      <w:r w:rsidRPr="003D6C70">
        <w:rPr>
          <w:i/>
          <w:lang w:val="en-US"/>
        </w:rPr>
        <w:t>Device fabrication and testing.</w:t>
      </w:r>
      <w:r w:rsidRPr="003D6C70">
        <w:rPr>
          <w:lang w:val="en-US"/>
        </w:rPr>
        <w:t xml:space="preserve"> Glass with </w:t>
      </w:r>
      <w:proofErr w:type="spellStart"/>
      <w:r w:rsidRPr="003D6C70">
        <w:rPr>
          <w:lang w:val="en-US"/>
        </w:rPr>
        <w:t>precoated</w:t>
      </w:r>
      <w:proofErr w:type="spellEnd"/>
      <w:r w:rsidRPr="003D6C70">
        <w:rPr>
          <w:lang w:val="en-US"/>
        </w:rPr>
        <w:t xml:space="preserve"> ITO thin film </w:t>
      </w:r>
      <w:proofErr w:type="gramStart"/>
      <w:r w:rsidRPr="003D6C70">
        <w:rPr>
          <w:lang w:val="en-US"/>
        </w:rPr>
        <w:t>was used</w:t>
      </w:r>
      <w:proofErr w:type="gramEnd"/>
      <w:r w:rsidRPr="003D6C70">
        <w:rPr>
          <w:lang w:val="en-US"/>
        </w:rPr>
        <w:t xml:space="preserve"> as substrate. It </w:t>
      </w:r>
      <w:proofErr w:type="gramStart"/>
      <w:r w:rsidRPr="003D6C70">
        <w:rPr>
          <w:lang w:val="en-US"/>
        </w:rPr>
        <w:t>was cleaned</w:t>
      </w:r>
      <w:proofErr w:type="gramEnd"/>
      <w:r w:rsidRPr="003D6C70">
        <w:rPr>
          <w:lang w:val="en-US"/>
        </w:rPr>
        <w:t xml:space="preserve"> with acetone, water and isopropanol in an ultrasonic bath for 10 min each. Finally, it was immersed into a TL1 washing solution (H</w:t>
      </w:r>
      <w:r w:rsidRPr="003D6C70">
        <w:rPr>
          <w:vertAlign w:val="subscript"/>
          <w:lang w:val="en-US"/>
        </w:rPr>
        <w:t>2</w:t>
      </w:r>
      <w:r w:rsidRPr="003D6C70">
        <w:rPr>
          <w:lang w:val="en-US"/>
        </w:rPr>
        <w:t>O</w:t>
      </w:r>
      <w:r w:rsidRPr="003D6C70">
        <w:rPr>
          <w:vertAlign w:val="subscript"/>
          <w:lang w:val="en-US"/>
        </w:rPr>
        <w:t>2</w:t>
      </w:r>
      <w:r w:rsidRPr="003D6C70">
        <w:rPr>
          <w:lang w:val="en-US"/>
        </w:rPr>
        <w:t>/NH</w:t>
      </w:r>
      <w:r w:rsidRPr="003D6C70">
        <w:rPr>
          <w:vertAlign w:val="subscript"/>
          <w:lang w:val="en-US"/>
        </w:rPr>
        <w:t>3</w:t>
      </w:r>
      <w:r w:rsidRPr="003D6C70">
        <w:rPr>
          <w:lang w:val="en-US"/>
        </w:rPr>
        <w:t>/H</w:t>
      </w:r>
      <w:r w:rsidRPr="003D6C70">
        <w:rPr>
          <w:vertAlign w:val="subscript"/>
          <w:lang w:val="en-US"/>
        </w:rPr>
        <w:t>2</w:t>
      </w:r>
      <w:r w:rsidRPr="003D6C70">
        <w:rPr>
          <w:lang w:val="en-US"/>
        </w:rPr>
        <w:t>O 5:1:1, v/v) and heated at 80 °C for 10 min to remove organic contamination, then rinsed 10 times in water. Either pristine PEDOT</w:t>
      </w:r>
      <w:proofErr w:type="gramStart"/>
      <w:r w:rsidRPr="003D6C70">
        <w:rPr>
          <w:lang w:val="en-US"/>
        </w:rPr>
        <w:t>:PSS</w:t>
      </w:r>
      <w:proofErr w:type="gramEnd"/>
      <w:r w:rsidRPr="003D6C70">
        <w:rPr>
          <w:lang w:val="en-US"/>
        </w:rPr>
        <w:t xml:space="preserve">, GO-PEDOT, G-PEDOT or GGO-PEDOT solutions were then spin coated on the ITO substrate at 3000 rpm for 60 s in air atmosphere. The coated film </w:t>
      </w:r>
      <w:proofErr w:type="gramStart"/>
      <w:r w:rsidRPr="003D6C70">
        <w:rPr>
          <w:lang w:val="en-US"/>
        </w:rPr>
        <w:t>was firstly dried at about 70</w:t>
      </w:r>
      <w:r w:rsidR="001225B4">
        <w:rPr>
          <w:lang w:val="en-US"/>
        </w:rPr>
        <w:t xml:space="preserve"> </w:t>
      </w:r>
      <w:r w:rsidRPr="003D6C70">
        <w:rPr>
          <w:lang w:val="en-US"/>
        </w:rPr>
        <w:t>°C for 5 minutes and then annealed at 140 °C for 1 h in N</w:t>
      </w:r>
      <w:r w:rsidRPr="003D6C70">
        <w:rPr>
          <w:vertAlign w:val="subscript"/>
          <w:lang w:val="en-US"/>
        </w:rPr>
        <w:t>2</w:t>
      </w:r>
      <w:r w:rsidRPr="003D6C70">
        <w:rPr>
          <w:lang w:val="en-US"/>
        </w:rPr>
        <w:t xml:space="preserve"> atmosphere</w:t>
      </w:r>
      <w:proofErr w:type="gramEnd"/>
      <w:r w:rsidRPr="003D6C70">
        <w:rPr>
          <w:lang w:val="en-US"/>
        </w:rPr>
        <w:t>. Briefly, Methylamine (CH</w:t>
      </w:r>
      <w:r w:rsidRPr="003D6C70">
        <w:rPr>
          <w:vertAlign w:val="subscript"/>
          <w:lang w:val="en-US"/>
        </w:rPr>
        <w:t>3</w:t>
      </w:r>
      <w:r w:rsidRPr="003D6C70">
        <w:rPr>
          <w:lang w:val="en-US"/>
        </w:rPr>
        <w:t>NH</w:t>
      </w:r>
      <w:r w:rsidRPr="003D6C70">
        <w:rPr>
          <w:vertAlign w:val="subscript"/>
          <w:lang w:val="en-US"/>
        </w:rPr>
        <w:t>2</w:t>
      </w:r>
      <w:r w:rsidRPr="003D6C70">
        <w:rPr>
          <w:lang w:val="en-US"/>
        </w:rPr>
        <w:t xml:space="preserve">) solution, </w:t>
      </w:r>
      <w:proofErr w:type="gramStart"/>
      <w:r w:rsidRPr="003D6C70">
        <w:rPr>
          <w:lang w:val="en-US"/>
        </w:rPr>
        <w:t xml:space="preserve">33 </w:t>
      </w:r>
      <w:proofErr w:type="spellStart"/>
      <w:r w:rsidRPr="003D6C70">
        <w:rPr>
          <w:lang w:val="en-US"/>
        </w:rPr>
        <w:t>wt</w:t>
      </w:r>
      <w:proofErr w:type="spellEnd"/>
      <w:proofErr w:type="gramEnd"/>
      <w:r w:rsidRPr="003D6C70">
        <w:rPr>
          <w:lang w:val="en-US"/>
        </w:rPr>
        <w:t xml:space="preserve"> % in absolute ethanol, was reacted with </w:t>
      </w:r>
      <w:proofErr w:type="spellStart"/>
      <w:r w:rsidRPr="003D6C70">
        <w:rPr>
          <w:lang w:val="en-US"/>
        </w:rPr>
        <w:t>hydroiodic</w:t>
      </w:r>
      <w:proofErr w:type="spellEnd"/>
      <w:r w:rsidRPr="003D6C70">
        <w:rPr>
          <w:lang w:val="en-US"/>
        </w:rPr>
        <w:t xml:space="preserve"> acid (HI), 57 </w:t>
      </w:r>
      <w:proofErr w:type="spellStart"/>
      <w:r w:rsidRPr="003D6C70">
        <w:rPr>
          <w:lang w:val="en-US"/>
        </w:rPr>
        <w:t>wt</w:t>
      </w:r>
      <w:proofErr w:type="spellEnd"/>
      <w:r w:rsidRPr="003D6C70">
        <w:rPr>
          <w:lang w:val="en-US"/>
        </w:rPr>
        <w:t xml:space="preserve"> % in water, with excess methylamine under a nitrogen atmosphere in ethanol at room temperature. Typical quantities were 24 mL of </w:t>
      </w:r>
      <w:r w:rsidRPr="003D6C70">
        <w:rPr>
          <w:lang w:val="en-US"/>
        </w:rPr>
        <w:lastRenderedPageBreak/>
        <w:t xml:space="preserve">methylamine, 10 mL of HI, and 100 mL of ethanol. Crystallization of </w:t>
      </w:r>
      <w:proofErr w:type="spellStart"/>
      <w:r w:rsidRPr="003D6C70">
        <w:rPr>
          <w:lang w:val="en-US"/>
        </w:rPr>
        <w:t>methylammonium</w:t>
      </w:r>
      <w:proofErr w:type="spellEnd"/>
      <w:r w:rsidRPr="003D6C70">
        <w:rPr>
          <w:lang w:val="en-US"/>
        </w:rPr>
        <w:t xml:space="preserve"> iodide (MAI) </w:t>
      </w:r>
      <w:proofErr w:type="gramStart"/>
      <w:r w:rsidRPr="003D6C70">
        <w:rPr>
          <w:lang w:val="en-US"/>
        </w:rPr>
        <w:t>was achieved</w:t>
      </w:r>
      <w:proofErr w:type="gramEnd"/>
      <w:r w:rsidRPr="003D6C70">
        <w:rPr>
          <w:lang w:val="en-US"/>
        </w:rPr>
        <w:t xml:space="preserve"> using a rotary evaporator; a white-colored powder was formed, indicating successful crystallization. MAI and </w:t>
      </w:r>
      <w:r w:rsidR="00E435BD" w:rsidRPr="00E435BD">
        <w:rPr>
          <w:rFonts w:hint="eastAsia"/>
          <w:lang w:val="en-US"/>
        </w:rPr>
        <w:t>lead</w:t>
      </w:r>
      <w:r w:rsidR="00E435BD">
        <w:rPr>
          <w:lang w:val="en-US"/>
        </w:rPr>
        <w:t xml:space="preserve"> </w:t>
      </w:r>
      <w:r w:rsidR="00E435BD" w:rsidRPr="00E435BD">
        <w:rPr>
          <w:rFonts w:hint="eastAsia"/>
          <w:lang w:val="en-US"/>
        </w:rPr>
        <w:t>(II)</w:t>
      </w:r>
      <w:r w:rsidR="00E435BD">
        <w:rPr>
          <w:lang w:val="en-US"/>
        </w:rPr>
        <w:t xml:space="preserve"> </w:t>
      </w:r>
      <w:r w:rsidR="00E435BD" w:rsidRPr="00E435BD">
        <w:rPr>
          <w:rFonts w:hint="eastAsia"/>
          <w:lang w:val="en-US"/>
        </w:rPr>
        <w:t>iodide, ultra</w:t>
      </w:r>
      <w:r w:rsidR="00E435BD">
        <w:rPr>
          <w:rFonts w:hint="eastAsia"/>
          <w:lang w:val="en-US"/>
        </w:rPr>
        <w:t>-</w:t>
      </w:r>
      <w:r w:rsidR="00E435BD" w:rsidRPr="00E435BD">
        <w:rPr>
          <w:rFonts w:hint="eastAsia"/>
          <w:lang w:val="en-US"/>
        </w:rPr>
        <w:t>dry, 99</w:t>
      </w:r>
      <w:r w:rsidR="00E435BD">
        <w:rPr>
          <w:rFonts w:hint="eastAsia"/>
          <w:lang w:val="en-US"/>
        </w:rPr>
        <w:t xml:space="preserve">.999% (metals basis) Alfa </w:t>
      </w:r>
      <w:proofErr w:type="spellStart"/>
      <w:r w:rsidR="00E435BD">
        <w:rPr>
          <w:rFonts w:hint="eastAsia"/>
          <w:lang w:val="en-US"/>
        </w:rPr>
        <w:t>Aesar</w:t>
      </w:r>
      <w:proofErr w:type="spellEnd"/>
      <w:r w:rsidR="00E435BD">
        <w:rPr>
          <w:lang w:val="en-US"/>
        </w:rPr>
        <w:t>,</w:t>
      </w:r>
      <w:bookmarkStart w:id="0" w:name="_GoBack"/>
      <w:bookmarkEnd w:id="0"/>
      <w:r w:rsidR="00E435BD">
        <w:rPr>
          <w:rFonts w:hint="eastAsia"/>
          <w:lang w:val="en-US"/>
        </w:rPr>
        <w:t xml:space="preserve"> </w:t>
      </w:r>
      <w:r w:rsidRPr="003D6C70">
        <w:rPr>
          <w:lang w:val="en-US"/>
        </w:rPr>
        <w:t xml:space="preserve">were stirred in a mixture of dimethyl </w:t>
      </w:r>
      <w:proofErr w:type="spellStart"/>
      <w:r w:rsidRPr="003D6C70">
        <w:rPr>
          <w:lang w:val="en-US"/>
        </w:rPr>
        <w:t>sulfoxide</w:t>
      </w:r>
      <w:proofErr w:type="spellEnd"/>
      <w:r w:rsidRPr="003D6C70">
        <w:rPr>
          <w:lang w:val="en-US"/>
        </w:rPr>
        <w:t xml:space="preserve"> (DMSO):</w:t>
      </w:r>
      <w:r w:rsidRPr="003D6C70">
        <w:rPr>
          <w:lang w:val="en-US"/>
        </w:rPr>
        <w:sym w:font="Symbol" w:char="F067"/>
      </w:r>
      <w:r w:rsidRPr="003D6C70">
        <w:rPr>
          <w:lang w:val="en-US"/>
        </w:rPr>
        <w:t>-</w:t>
      </w:r>
      <w:proofErr w:type="spellStart"/>
      <w:r w:rsidRPr="003D6C70">
        <w:rPr>
          <w:lang w:val="en-US"/>
        </w:rPr>
        <w:t>butyrolactone</w:t>
      </w:r>
      <w:proofErr w:type="spellEnd"/>
      <w:r w:rsidRPr="003D6C70">
        <w:rPr>
          <w:lang w:val="en-US"/>
        </w:rPr>
        <w:t xml:space="preserve"> (GBL) (1:2, v/v) at 60°C for about 30 minutes. In details, the 40% MAPbI</w:t>
      </w:r>
      <w:r w:rsidRPr="003D6C70">
        <w:rPr>
          <w:vertAlign w:val="subscript"/>
          <w:lang w:val="en-US"/>
        </w:rPr>
        <w:t>3</w:t>
      </w:r>
      <w:r w:rsidRPr="003D6C70">
        <w:rPr>
          <w:lang w:val="en-US"/>
        </w:rPr>
        <w:t xml:space="preserve"> perovskite precursor solution was spin coated onto PEDOT:PSS based/ITO substrate by a consecutive two-step spin-coating process at 1000 </w:t>
      </w:r>
      <w:proofErr w:type="spellStart"/>
      <w:r w:rsidRPr="003D6C70">
        <w:rPr>
          <w:lang w:val="en-US"/>
        </w:rPr>
        <w:t>r.p.m</w:t>
      </w:r>
      <w:proofErr w:type="spellEnd"/>
      <w:r w:rsidRPr="003D6C70">
        <w:rPr>
          <w:lang w:val="en-US"/>
        </w:rPr>
        <w:t xml:space="preserve">. and at 4,000 </w:t>
      </w:r>
      <w:proofErr w:type="spellStart"/>
      <w:r w:rsidRPr="003D6C70">
        <w:rPr>
          <w:lang w:val="en-US"/>
        </w:rPr>
        <w:t>r.p.m</w:t>
      </w:r>
      <w:proofErr w:type="spellEnd"/>
      <w:r w:rsidRPr="003D6C70">
        <w:rPr>
          <w:lang w:val="en-US"/>
        </w:rPr>
        <w:t xml:space="preserve">. for 20 and 60 s, respectively, and the dichloromethane in final spin-stage was dripped onto the substrate during spin coating. Then the coated substrate </w:t>
      </w:r>
      <w:proofErr w:type="gramStart"/>
      <w:r w:rsidRPr="003D6C70">
        <w:rPr>
          <w:lang w:val="en-US"/>
        </w:rPr>
        <w:t>was annealed</w:t>
      </w:r>
      <w:proofErr w:type="gramEnd"/>
      <w:r w:rsidRPr="003D6C70">
        <w:rPr>
          <w:lang w:val="en-US"/>
        </w:rPr>
        <w:t xml:space="preserve"> on a hot plate at 100 °C for 10 min. A </w:t>
      </w:r>
      <w:proofErr w:type="spellStart"/>
      <w:r w:rsidRPr="003D6C70">
        <w:rPr>
          <w:lang w:val="en-US"/>
        </w:rPr>
        <w:t>chlorobenzene</w:t>
      </w:r>
      <w:proofErr w:type="spellEnd"/>
      <w:r w:rsidRPr="003D6C70">
        <w:rPr>
          <w:lang w:val="en-US"/>
        </w:rPr>
        <w:t xml:space="preserve"> solution of phenyl-C61-butyric acid methyl ester (PCBM) (25 mg/ml) layer was deposited by </w:t>
      </w:r>
      <w:proofErr w:type="gramStart"/>
      <w:r w:rsidRPr="003D6C70">
        <w:rPr>
          <w:lang w:val="en-US"/>
        </w:rPr>
        <w:t>spin-coating</w:t>
      </w:r>
      <w:proofErr w:type="gramEnd"/>
      <w:r w:rsidRPr="003D6C70">
        <w:rPr>
          <w:lang w:val="en-US"/>
        </w:rPr>
        <w:t xml:space="preserve"> at 1000 rpm for 60 s. Finally, the device </w:t>
      </w:r>
      <w:proofErr w:type="gramStart"/>
      <w:r w:rsidRPr="003D6C70">
        <w:rPr>
          <w:lang w:val="en-US"/>
        </w:rPr>
        <w:t>was completed</w:t>
      </w:r>
      <w:proofErr w:type="gramEnd"/>
      <w:r w:rsidRPr="003D6C70">
        <w:rPr>
          <w:lang w:val="en-US"/>
        </w:rPr>
        <w:t xml:space="preserve"> with evaporation in a high vacuum of Al contact electrodes after evaporation of </w:t>
      </w:r>
      <w:proofErr w:type="spellStart"/>
      <w:r w:rsidRPr="003D6C70">
        <w:rPr>
          <w:lang w:val="en-US"/>
        </w:rPr>
        <w:t>LiF</w:t>
      </w:r>
      <w:proofErr w:type="spellEnd"/>
      <w:r w:rsidRPr="003D6C70">
        <w:rPr>
          <w:lang w:val="en-US"/>
        </w:rPr>
        <w:t xml:space="preserve"> (~0.5 nm) layer through shadow mask. </w:t>
      </w:r>
      <w:r w:rsidR="00B460E8" w:rsidRPr="00866BAE">
        <w:rPr>
          <w:noProof/>
          <w:vertAlign w:val="superscript"/>
          <w:lang w:val="en-US"/>
        </w:rPr>
        <w:t>[39]</w:t>
      </w:r>
      <w:r w:rsidRPr="003D6C70">
        <w:rPr>
          <w:lang w:val="en-US"/>
        </w:rPr>
        <w:t xml:space="preserve"> The active area of Al electrodes in the fabricated device was 0.04 cm2. Each device was characterized under Air Mass 1.5 Global (AM 1.5G) solar simulator with an irradiation intensity of 100 </w:t>
      </w:r>
      <w:proofErr w:type="spellStart"/>
      <w:r w:rsidRPr="003D6C70">
        <w:rPr>
          <w:lang w:val="en-US"/>
        </w:rPr>
        <w:t>mW</w:t>
      </w:r>
      <w:proofErr w:type="spellEnd"/>
      <w:r w:rsidRPr="003D6C70">
        <w:rPr>
          <w:lang w:val="en-US"/>
        </w:rPr>
        <w:t xml:space="preserve"> cm</w:t>
      </w:r>
      <w:r w:rsidRPr="003D6C70">
        <w:rPr>
          <w:vertAlign w:val="superscript"/>
          <w:lang w:val="en-US"/>
        </w:rPr>
        <w:t>2</w:t>
      </w:r>
      <w:r w:rsidRPr="003D6C70">
        <w:rPr>
          <w:lang w:val="en-US"/>
        </w:rPr>
        <w:t xml:space="preserve">. Current–voltage characteristics of the PV devices </w:t>
      </w:r>
      <w:proofErr w:type="gramStart"/>
      <w:r w:rsidRPr="003D6C70">
        <w:rPr>
          <w:lang w:val="en-US"/>
        </w:rPr>
        <w:t>were studied</w:t>
      </w:r>
      <w:proofErr w:type="gramEnd"/>
      <w:r w:rsidRPr="003D6C70">
        <w:rPr>
          <w:lang w:val="en-US"/>
        </w:rPr>
        <w:t xml:space="preserve"> using a </w:t>
      </w:r>
      <w:proofErr w:type="spellStart"/>
      <w:r w:rsidRPr="003D6C70">
        <w:rPr>
          <w:lang w:val="en-US"/>
        </w:rPr>
        <w:t>Keithley</w:t>
      </w:r>
      <w:proofErr w:type="spellEnd"/>
      <w:r w:rsidRPr="003D6C70">
        <w:rPr>
          <w:lang w:val="en-US"/>
        </w:rPr>
        <w:t xml:space="preserve"> 2400 Source Measure Unit and a solar simulator Spectra Physics Oriel 150 W with AM1.5G filter set. The measurement </w:t>
      </w:r>
      <w:proofErr w:type="gramStart"/>
      <w:r w:rsidRPr="003D6C70">
        <w:rPr>
          <w:lang w:val="en-US"/>
        </w:rPr>
        <w:t>was made</w:t>
      </w:r>
      <w:proofErr w:type="gramEnd"/>
      <w:r w:rsidRPr="003D6C70">
        <w:rPr>
          <w:lang w:val="en-US"/>
        </w:rPr>
        <w:t xml:space="preserve"> setting a range of voltage from 1.1 to -0.5 V in reverse mode.</w:t>
      </w:r>
    </w:p>
    <w:p w14:paraId="657AD973" w14:textId="15E40887" w:rsidR="0039532E" w:rsidRDefault="002D1792" w:rsidP="003D6C70">
      <w:pPr>
        <w:widowControl w:val="0"/>
        <w:autoSpaceDE w:val="0"/>
        <w:autoSpaceDN w:val="0"/>
        <w:adjustRightInd w:val="0"/>
        <w:spacing w:after="120" w:line="480" w:lineRule="auto"/>
        <w:jc w:val="both"/>
        <w:rPr>
          <w:lang w:val="en-US"/>
        </w:rPr>
      </w:pPr>
      <w:r>
        <w:t xml:space="preserve">The IPCE was </w:t>
      </w:r>
      <w:proofErr w:type="spellStart"/>
      <w:r>
        <w:t>measured</w:t>
      </w:r>
      <w:proofErr w:type="spellEnd"/>
      <w:r>
        <w:t xml:space="preserve"> </w:t>
      </w:r>
      <w:proofErr w:type="spellStart"/>
      <w:r>
        <w:t>by</w:t>
      </w:r>
      <w:proofErr w:type="spellEnd"/>
      <w:r>
        <w:t xml:space="preserve"> </w:t>
      </w:r>
      <w:proofErr w:type="spellStart"/>
      <w:r>
        <w:t>the</w:t>
      </w:r>
      <w:proofErr w:type="spellEnd"/>
      <w:r>
        <w:t xml:space="preserve"> DC </w:t>
      </w:r>
      <w:proofErr w:type="spellStart"/>
      <w:r>
        <w:t>method</w:t>
      </w:r>
      <w:proofErr w:type="spellEnd"/>
      <w:r>
        <w:t xml:space="preserve"> </w:t>
      </w:r>
      <w:proofErr w:type="spellStart"/>
      <w:r>
        <w:t>using</w:t>
      </w:r>
      <w:proofErr w:type="spellEnd"/>
      <w:r>
        <w:t xml:space="preserve"> a computer-</w:t>
      </w:r>
      <w:proofErr w:type="spellStart"/>
      <w:r>
        <w:t>controlled</w:t>
      </w:r>
      <w:proofErr w:type="spellEnd"/>
      <w:r>
        <w:t xml:space="preserve"> </w:t>
      </w:r>
      <w:proofErr w:type="spellStart"/>
      <w:r>
        <w:t>xenon</w:t>
      </w:r>
      <w:proofErr w:type="spellEnd"/>
      <w:r>
        <w:t xml:space="preserve"> </w:t>
      </w:r>
      <w:proofErr w:type="spellStart"/>
      <w:r>
        <w:t>arc</w:t>
      </w:r>
      <w:proofErr w:type="spellEnd"/>
      <w:r>
        <w:t xml:space="preserve"> </w:t>
      </w:r>
      <w:proofErr w:type="spellStart"/>
      <w:r>
        <w:t>lamp</w:t>
      </w:r>
      <w:proofErr w:type="spellEnd"/>
      <w:r>
        <w:t xml:space="preserve"> (Newport, 140 W, 67005) </w:t>
      </w:r>
      <w:proofErr w:type="spellStart"/>
      <w:r>
        <w:t>coupled</w:t>
      </w:r>
      <w:proofErr w:type="spellEnd"/>
      <w:r>
        <w:t xml:space="preserve"> </w:t>
      </w:r>
      <w:proofErr w:type="spellStart"/>
      <w:r>
        <w:t>with</w:t>
      </w:r>
      <w:proofErr w:type="spellEnd"/>
      <w:r>
        <w:t xml:space="preserve"> a </w:t>
      </w:r>
      <w:proofErr w:type="spellStart"/>
      <w:r>
        <w:t>monochromator</w:t>
      </w:r>
      <w:proofErr w:type="spellEnd"/>
      <w:r>
        <w:t xml:space="preserve"> (Newport </w:t>
      </w:r>
      <w:proofErr w:type="spellStart"/>
      <w:r>
        <w:t>Cornerstore</w:t>
      </w:r>
      <w:proofErr w:type="spellEnd"/>
      <w:r>
        <w:t xml:space="preserve"> 260 </w:t>
      </w:r>
      <w:proofErr w:type="spellStart"/>
      <w:r>
        <w:t>Oriel</w:t>
      </w:r>
      <w:proofErr w:type="spellEnd"/>
      <w:r>
        <w:t xml:space="preserve"> 74125). The light </w:t>
      </w:r>
      <w:proofErr w:type="spellStart"/>
      <w:r>
        <w:t>intensity</w:t>
      </w:r>
      <w:proofErr w:type="spellEnd"/>
      <w:r>
        <w:t xml:space="preserve"> was </w:t>
      </w:r>
      <w:proofErr w:type="spellStart"/>
      <w:r>
        <w:t>measured</w:t>
      </w:r>
      <w:proofErr w:type="spellEnd"/>
      <w:r>
        <w:t xml:space="preserve"> </w:t>
      </w:r>
      <w:proofErr w:type="spellStart"/>
      <w:r>
        <w:t>by</w:t>
      </w:r>
      <w:proofErr w:type="spellEnd"/>
      <w:r>
        <w:t xml:space="preserve"> a </w:t>
      </w:r>
      <w:proofErr w:type="spellStart"/>
      <w:r>
        <w:t>calibrated</w:t>
      </w:r>
      <w:proofErr w:type="spellEnd"/>
      <w:r>
        <w:t xml:space="preserve"> </w:t>
      </w:r>
      <w:proofErr w:type="spellStart"/>
      <w:r>
        <w:t>silicon</w:t>
      </w:r>
      <w:proofErr w:type="spellEnd"/>
      <w:r>
        <w:t xml:space="preserve"> UV-</w:t>
      </w:r>
      <w:proofErr w:type="spellStart"/>
      <w:r>
        <w:t>photodetector</w:t>
      </w:r>
      <w:proofErr w:type="spellEnd"/>
      <w:r>
        <w:t xml:space="preserve"> (</w:t>
      </w:r>
      <w:proofErr w:type="spellStart"/>
      <w:r>
        <w:t>Oriel</w:t>
      </w:r>
      <w:proofErr w:type="spellEnd"/>
      <w:r>
        <w:t xml:space="preserve"> 71675) </w:t>
      </w:r>
      <w:proofErr w:type="spellStart"/>
      <w:r>
        <w:t>and</w:t>
      </w:r>
      <w:proofErr w:type="spellEnd"/>
      <w:r>
        <w:t xml:space="preserve"> </w:t>
      </w:r>
      <w:proofErr w:type="spellStart"/>
      <w:r>
        <w:t>the</w:t>
      </w:r>
      <w:proofErr w:type="spellEnd"/>
      <w:r>
        <w:t xml:space="preserve"> </w:t>
      </w:r>
      <w:proofErr w:type="spellStart"/>
      <w:r>
        <w:t>short</w:t>
      </w:r>
      <w:proofErr w:type="spellEnd"/>
      <w:r>
        <w:t xml:space="preserve"> </w:t>
      </w:r>
      <w:proofErr w:type="spellStart"/>
      <w:r>
        <w:t>circuit</w:t>
      </w:r>
      <w:proofErr w:type="spellEnd"/>
      <w:r>
        <w:t xml:space="preserve"> </w:t>
      </w:r>
      <w:proofErr w:type="spellStart"/>
      <w:r>
        <w:t>currents</w:t>
      </w:r>
      <w:proofErr w:type="spellEnd"/>
      <w:r>
        <w:t xml:space="preserve"> </w:t>
      </w:r>
      <w:proofErr w:type="spellStart"/>
      <w:r>
        <w:t>of</w:t>
      </w:r>
      <w:proofErr w:type="spellEnd"/>
      <w:r>
        <w:t xml:space="preserve"> </w:t>
      </w:r>
      <w:proofErr w:type="spellStart"/>
      <w:r>
        <w:t>the</w:t>
      </w:r>
      <w:proofErr w:type="spellEnd"/>
      <w:r>
        <w:t xml:space="preserve"> solar </w:t>
      </w:r>
      <w:proofErr w:type="spellStart"/>
      <w:r>
        <w:t>cells</w:t>
      </w:r>
      <w:proofErr w:type="spellEnd"/>
      <w:r>
        <w:t xml:space="preserve"> </w:t>
      </w:r>
      <w:proofErr w:type="spellStart"/>
      <w:r>
        <w:t>were</w:t>
      </w:r>
      <w:proofErr w:type="spellEnd"/>
      <w:r>
        <w:t xml:space="preserve"> </w:t>
      </w:r>
      <w:proofErr w:type="spellStart"/>
      <w:r>
        <w:t>measured</w:t>
      </w:r>
      <w:proofErr w:type="spellEnd"/>
      <w:r>
        <w:t xml:space="preserve"> </w:t>
      </w:r>
      <w:proofErr w:type="spellStart"/>
      <w:r>
        <w:t>by</w:t>
      </w:r>
      <w:proofErr w:type="spellEnd"/>
      <w:r>
        <w:t xml:space="preserve"> </w:t>
      </w:r>
      <w:proofErr w:type="spellStart"/>
      <w:r>
        <w:t>using</w:t>
      </w:r>
      <w:proofErr w:type="spellEnd"/>
      <w:r>
        <w:t xml:space="preserve"> a dual </w:t>
      </w:r>
      <w:proofErr w:type="spellStart"/>
      <w:r>
        <w:t>channel</w:t>
      </w:r>
      <w:proofErr w:type="spellEnd"/>
      <w:r>
        <w:t xml:space="preserve"> </w:t>
      </w:r>
      <w:proofErr w:type="spellStart"/>
      <w:r>
        <w:t>optical</w:t>
      </w:r>
      <w:proofErr w:type="spellEnd"/>
      <w:r>
        <w:t xml:space="preserve"> power/</w:t>
      </w:r>
      <w:proofErr w:type="spellStart"/>
      <w:r>
        <w:t>energy</w:t>
      </w:r>
      <w:proofErr w:type="spellEnd"/>
      <w:r>
        <w:t xml:space="preserve"> </w:t>
      </w:r>
      <w:proofErr w:type="spellStart"/>
      <w:r>
        <w:t>meter</w:t>
      </w:r>
      <w:proofErr w:type="spellEnd"/>
      <w:r>
        <w:t>, (Newport 2936-C).</w:t>
      </w:r>
    </w:p>
    <w:p w14:paraId="5755F497" w14:textId="77777777" w:rsidR="00520389" w:rsidRDefault="00520389" w:rsidP="003D6C70">
      <w:pPr>
        <w:widowControl w:val="0"/>
        <w:autoSpaceDE w:val="0"/>
        <w:autoSpaceDN w:val="0"/>
        <w:adjustRightInd w:val="0"/>
        <w:spacing w:after="120" w:line="480" w:lineRule="auto"/>
        <w:jc w:val="both"/>
        <w:rPr>
          <w:lang w:val="en-US"/>
        </w:rPr>
      </w:pPr>
    </w:p>
    <w:p w14:paraId="2CB5D640" w14:textId="77777777" w:rsidR="0039532E" w:rsidRPr="003D6C70" w:rsidRDefault="0039532E" w:rsidP="003D6C70">
      <w:pPr>
        <w:widowControl w:val="0"/>
        <w:autoSpaceDE w:val="0"/>
        <w:autoSpaceDN w:val="0"/>
        <w:adjustRightInd w:val="0"/>
        <w:spacing w:after="120" w:line="480" w:lineRule="auto"/>
        <w:jc w:val="both"/>
        <w:rPr>
          <w:lang w:val="en-US"/>
        </w:rPr>
      </w:pPr>
    </w:p>
    <w:p w14:paraId="6AB9C65B" w14:textId="77777777" w:rsidR="003D6C70" w:rsidRPr="003D6C70" w:rsidRDefault="003D6C70" w:rsidP="003D6C70">
      <w:pPr>
        <w:rPr>
          <w:lang w:val="en-US"/>
        </w:rPr>
      </w:pPr>
    </w:p>
    <w:p w14:paraId="73FB747C" w14:textId="77777777" w:rsidR="003D6C70" w:rsidRPr="003D6C70" w:rsidRDefault="003D6C70" w:rsidP="003D6C70">
      <w:pPr>
        <w:rPr>
          <w:i/>
          <w:lang w:val="en-US"/>
        </w:rPr>
      </w:pPr>
      <w:r w:rsidRPr="003D6C70">
        <w:rPr>
          <w:b/>
          <w:lang w:val="en-US"/>
        </w:rPr>
        <w:t>Supporting Information</w:t>
      </w:r>
      <w:r w:rsidRPr="003D6C70">
        <w:rPr>
          <w:i/>
          <w:lang w:val="en-US"/>
        </w:rPr>
        <w:t xml:space="preserve"> </w:t>
      </w:r>
    </w:p>
    <w:p w14:paraId="10B0BAAD" w14:textId="77777777" w:rsidR="003D6C70" w:rsidRPr="003D6C70" w:rsidRDefault="003D6C70" w:rsidP="003D6C70">
      <w:pPr>
        <w:rPr>
          <w:lang w:val="en-US"/>
        </w:rPr>
      </w:pPr>
      <w:r w:rsidRPr="003D6C70">
        <w:rPr>
          <w:lang w:val="en-US"/>
        </w:rPr>
        <w:t>Supporting Information is available from the Wiley Online Library or from the author.</w:t>
      </w:r>
    </w:p>
    <w:p w14:paraId="66F63B9D" w14:textId="77777777" w:rsidR="003D6C70" w:rsidRPr="003D6C70" w:rsidRDefault="003D6C70" w:rsidP="003D6C70">
      <w:pPr>
        <w:spacing w:line="480" w:lineRule="auto"/>
        <w:rPr>
          <w:lang w:val="en-US"/>
        </w:rPr>
      </w:pPr>
    </w:p>
    <w:p w14:paraId="0F59DBCB" w14:textId="77777777" w:rsidR="003D6C70" w:rsidRPr="003D6C70" w:rsidRDefault="003D6C70" w:rsidP="003D6C70">
      <w:pPr>
        <w:spacing w:line="360" w:lineRule="auto"/>
        <w:rPr>
          <w:b/>
          <w:lang w:val="it-IT"/>
        </w:rPr>
      </w:pPr>
      <w:proofErr w:type="spellStart"/>
      <w:r w:rsidRPr="003D6C70">
        <w:rPr>
          <w:b/>
          <w:lang w:val="it-IT"/>
        </w:rPr>
        <w:t>Acknowledgements</w:t>
      </w:r>
      <w:proofErr w:type="spellEnd"/>
    </w:p>
    <w:p w14:paraId="0551A17D" w14:textId="60767B78" w:rsidR="003D6C70" w:rsidRPr="003D6C70" w:rsidRDefault="003D6C70" w:rsidP="00E047DB">
      <w:pPr>
        <w:spacing w:line="240" w:lineRule="exact"/>
        <w:jc w:val="both"/>
        <w:rPr>
          <w:lang w:val="en-US"/>
        </w:rPr>
      </w:pPr>
      <w:proofErr w:type="spellStart"/>
      <w:r w:rsidRPr="003D6C70">
        <w:rPr>
          <w:lang w:val="it-IT"/>
        </w:rPr>
        <w:t>We</w:t>
      </w:r>
      <w:proofErr w:type="spellEnd"/>
      <w:r w:rsidRPr="003D6C70">
        <w:rPr>
          <w:lang w:val="it-IT"/>
        </w:rPr>
        <w:t xml:space="preserve"> </w:t>
      </w:r>
      <w:proofErr w:type="spellStart"/>
      <w:r w:rsidRPr="003D6C70">
        <w:rPr>
          <w:lang w:val="it-IT"/>
        </w:rPr>
        <w:t>acknowledge</w:t>
      </w:r>
      <w:proofErr w:type="spellEnd"/>
      <w:r w:rsidRPr="003D6C70">
        <w:rPr>
          <w:lang w:val="it-IT"/>
        </w:rPr>
        <w:t xml:space="preserve"> </w:t>
      </w:r>
      <w:proofErr w:type="spellStart"/>
      <w:r w:rsidRPr="003D6C70">
        <w:rPr>
          <w:lang w:val="it-IT"/>
        </w:rPr>
        <w:t>Caripuglia</w:t>
      </w:r>
      <w:proofErr w:type="spellEnd"/>
      <w:r w:rsidRPr="003D6C70">
        <w:rPr>
          <w:lang w:val="it-IT"/>
        </w:rPr>
        <w:t xml:space="preserve"> for </w:t>
      </w:r>
      <w:proofErr w:type="spellStart"/>
      <w:r w:rsidRPr="003D6C70">
        <w:rPr>
          <w:lang w:val="it-IT"/>
        </w:rPr>
        <w:t>founding</w:t>
      </w:r>
      <w:proofErr w:type="spellEnd"/>
      <w:r w:rsidRPr="003D6C70">
        <w:rPr>
          <w:lang w:val="it-IT"/>
        </w:rPr>
        <w:t xml:space="preserve"> the </w:t>
      </w:r>
      <w:proofErr w:type="spellStart"/>
      <w:r w:rsidRPr="003D6C70">
        <w:rPr>
          <w:lang w:val="it-IT"/>
        </w:rPr>
        <w:t>project</w:t>
      </w:r>
      <w:proofErr w:type="spellEnd"/>
      <w:r w:rsidRPr="003D6C70">
        <w:rPr>
          <w:lang w:val="it-IT"/>
        </w:rPr>
        <w:t xml:space="preserve"> “</w:t>
      </w:r>
      <w:proofErr w:type="spellStart"/>
      <w:r w:rsidRPr="003D6C70">
        <w:rPr>
          <w:lang w:val="it-IT"/>
        </w:rPr>
        <w:t>Nanocompositi</w:t>
      </w:r>
      <w:proofErr w:type="spellEnd"/>
      <w:r w:rsidRPr="003D6C70">
        <w:rPr>
          <w:lang w:val="it-IT"/>
        </w:rPr>
        <w:t xml:space="preserve"> polimerici innovativi a base di </w:t>
      </w:r>
      <w:proofErr w:type="spellStart"/>
      <w:r w:rsidRPr="003D6C70">
        <w:rPr>
          <w:lang w:val="it-IT"/>
        </w:rPr>
        <w:t>grafene</w:t>
      </w:r>
      <w:proofErr w:type="spellEnd"/>
      <w:r w:rsidRPr="003D6C70">
        <w:rPr>
          <w:lang w:val="it-IT"/>
        </w:rPr>
        <w:t xml:space="preserve"> da utilizzare come </w:t>
      </w:r>
      <w:proofErr w:type="spellStart"/>
      <w:r w:rsidRPr="003D6C70">
        <w:rPr>
          <w:lang w:val="it-IT"/>
        </w:rPr>
        <w:t>controelettrodi</w:t>
      </w:r>
      <w:proofErr w:type="spellEnd"/>
      <w:r w:rsidRPr="003D6C70">
        <w:rPr>
          <w:lang w:val="it-IT"/>
        </w:rPr>
        <w:t xml:space="preserve"> di celle solari solide </w:t>
      </w:r>
      <w:proofErr w:type="spellStart"/>
      <w:r w:rsidRPr="003D6C70">
        <w:rPr>
          <w:lang w:val="it-IT"/>
        </w:rPr>
        <w:t>mesostrutturate</w:t>
      </w:r>
      <w:proofErr w:type="spellEnd"/>
      <w:r w:rsidRPr="003D6C70">
        <w:rPr>
          <w:lang w:val="it-IT"/>
        </w:rPr>
        <w:t xml:space="preserve"> di nuova concezione” 2014. </w:t>
      </w:r>
      <w:r w:rsidRPr="003D6C70">
        <w:rPr>
          <w:lang w:val="en-US"/>
        </w:rPr>
        <w:t xml:space="preserve">AR gratefully acknowledges SIR project “Two-Dimensional Colloidal Metal </w:t>
      </w:r>
      <w:proofErr w:type="spellStart"/>
      <w:r w:rsidRPr="003D6C70">
        <w:rPr>
          <w:lang w:val="en-US"/>
        </w:rPr>
        <w:t>Dichalcogenides</w:t>
      </w:r>
      <w:proofErr w:type="spellEnd"/>
      <w:r w:rsidRPr="003D6C70">
        <w:rPr>
          <w:lang w:val="en-US"/>
        </w:rPr>
        <w:t xml:space="preserve"> based Energy-Conversion </w:t>
      </w:r>
      <w:proofErr w:type="spellStart"/>
      <w:r w:rsidRPr="003D6C70">
        <w:rPr>
          <w:lang w:val="en-US"/>
        </w:rPr>
        <w:t>Photovoltaics</w:t>
      </w:r>
      <w:proofErr w:type="spellEnd"/>
      <w:r w:rsidRPr="003D6C70">
        <w:rPr>
          <w:lang w:val="en-US"/>
        </w:rPr>
        <w:t xml:space="preserve">” (2D ECO), Bando SIR (Scientific Independence of young Researchers) 2014 MIUR </w:t>
      </w:r>
      <w:proofErr w:type="spellStart"/>
      <w:r w:rsidRPr="003D6C70">
        <w:rPr>
          <w:lang w:val="en-US"/>
        </w:rPr>
        <w:t>Decreto</w:t>
      </w:r>
      <w:proofErr w:type="spellEnd"/>
      <w:r w:rsidRPr="003D6C70">
        <w:rPr>
          <w:lang w:val="en-US"/>
        </w:rPr>
        <w:t xml:space="preserve"> </w:t>
      </w:r>
      <w:proofErr w:type="spellStart"/>
      <w:r w:rsidRPr="003D6C70">
        <w:rPr>
          <w:lang w:val="en-US"/>
        </w:rPr>
        <w:t>Direttoriale</w:t>
      </w:r>
      <w:proofErr w:type="spellEnd"/>
      <w:r w:rsidRPr="003D6C70">
        <w:rPr>
          <w:lang w:val="en-US"/>
        </w:rPr>
        <w:t xml:space="preserve"> 23 </w:t>
      </w:r>
      <w:proofErr w:type="spellStart"/>
      <w:r w:rsidRPr="003D6C70">
        <w:rPr>
          <w:lang w:val="en-US"/>
        </w:rPr>
        <w:t>gennaio</w:t>
      </w:r>
      <w:proofErr w:type="spellEnd"/>
      <w:r w:rsidRPr="003D6C70">
        <w:rPr>
          <w:lang w:val="en-US"/>
        </w:rPr>
        <w:t xml:space="preserve"> 2014 no. 197 (project number RBSI14FYVD, CUP: B82I15000950008) for funding. </w:t>
      </w:r>
      <w:r w:rsidR="008C4F96">
        <w:rPr>
          <w:lang w:val="en-US"/>
        </w:rPr>
        <w:t xml:space="preserve">A. </w:t>
      </w:r>
      <w:proofErr w:type="spellStart"/>
      <w:r w:rsidR="008C4F96">
        <w:rPr>
          <w:lang w:val="en-US"/>
        </w:rPr>
        <w:t>Liscio</w:t>
      </w:r>
      <w:proofErr w:type="spellEnd"/>
      <w:r w:rsidR="008C4F96">
        <w:rPr>
          <w:lang w:val="en-US"/>
        </w:rPr>
        <w:t xml:space="preserve"> </w:t>
      </w:r>
      <w:r w:rsidR="008C4F96" w:rsidRPr="003D6C70">
        <w:rPr>
          <w:lang w:val="en-US"/>
        </w:rPr>
        <w:t>acknowledges</w:t>
      </w:r>
      <w:r w:rsidR="008C4F96">
        <w:rPr>
          <w:lang w:val="en-US"/>
        </w:rPr>
        <w:t xml:space="preserve"> </w:t>
      </w:r>
      <w:proofErr w:type="spellStart"/>
      <w:r w:rsidRPr="003D6C70">
        <w:rPr>
          <w:lang w:val="en-US"/>
        </w:rPr>
        <w:t>Graphene</w:t>
      </w:r>
      <w:proofErr w:type="spellEnd"/>
      <w:r w:rsidRPr="003D6C70">
        <w:rPr>
          <w:lang w:val="en-US"/>
        </w:rPr>
        <w:t xml:space="preserve"> Flagship (Grant Agreement No. 604391)</w:t>
      </w:r>
      <w:r w:rsidR="008C4F96">
        <w:rPr>
          <w:lang w:val="en-US"/>
        </w:rPr>
        <w:t xml:space="preserve">. </w:t>
      </w:r>
      <w:r w:rsidR="008C4F96" w:rsidRPr="00520389">
        <w:rPr>
          <w:lang w:val="en-US"/>
        </w:rPr>
        <w:t xml:space="preserve">SC and A. </w:t>
      </w:r>
      <w:proofErr w:type="spellStart"/>
      <w:r w:rsidR="008C4F96" w:rsidRPr="00520389">
        <w:rPr>
          <w:lang w:val="en-US"/>
        </w:rPr>
        <w:t>Listorti</w:t>
      </w:r>
      <w:proofErr w:type="spellEnd"/>
      <w:r w:rsidR="008C4F96" w:rsidRPr="00520389">
        <w:rPr>
          <w:lang w:val="en-US"/>
        </w:rPr>
        <w:t xml:space="preserve"> acknowledge </w:t>
      </w:r>
      <w:proofErr w:type="spellStart"/>
      <w:r w:rsidR="008C4F96" w:rsidRPr="00520389">
        <w:rPr>
          <w:lang w:val="en-US"/>
        </w:rPr>
        <w:t>Regione</w:t>
      </w:r>
      <w:proofErr w:type="spellEnd"/>
      <w:r w:rsidR="008C4F96" w:rsidRPr="00520389">
        <w:rPr>
          <w:lang w:val="en-US"/>
        </w:rPr>
        <w:t xml:space="preserve"> Puglia and ARTI for founding FIR - future in research projects “</w:t>
      </w:r>
      <w:proofErr w:type="spellStart"/>
      <w:r w:rsidR="008C4F96" w:rsidRPr="00520389">
        <w:rPr>
          <w:lang w:val="en-US"/>
        </w:rPr>
        <w:t>PeroFlex</w:t>
      </w:r>
      <w:proofErr w:type="spellEnd"/>
      <w:r w:rsidR="008C4F96" w:rsidRPr="00520389">
        <w:rPr>
          <w:lang w:val="en-US"/>
        </w:rPr>
        <w:t xml:space="preserve">” project no. LSBC6N4 and” </w:t>
      </w:r>
      <w:proofErr w:type="spellStart"/>
      <w:r w:rsidR="008C4F96" w:rsidRPr="00520389">
        <w:rPr>
          <w:lang w:val="en-US"/>
        </w:rPr>
        <w:t>HyLight</w:t>
      </w:r>
      <w:proofErr w:type="spellEnd"/>
      <w:r w:rsidR="008C4F96" w:rsidRPr="00520389">
        <w:rPr>
          <w:lang w:val="en-US"/>
        </w:rPr>
        <w:t>” project no. GOWMB21.</w:t>
      </w:r>
    </w:p>
    <w:p w14:paraId="27ACE85E" w14:textId="77777777" w:rsidR="003D6C70" w:rsidRPr="003D6C70" w:rsidRDefault="003D6C70" w:rsidP="00E047DB">
      <w:pPr>
        <w:spacing w:line="240" w:lineRule="exact"/>
        <w:jc w:val="both"/>
        <w:rPr>
          <w:lang w:val="en-US"/>
        </w:rPr>
      </w:pPr>
      <w:r w:rsidRPr="003D6C70">
        <w:rPr>
          <w:lang w:val="en-US"/>
        </w:rPr>
        <w:t xml:space="preserve">The authors acknowledges Sonia </w:t>
      </w:r>
      <w:proofErr w:type="spellStart"/>
      <w:r w:rsidRPr="003D6C70">
        <w:rPr>
          <w:lang w:val="en-US"/>
        </w:rPr>
        <w:t>Carallo</w:t>
      </w:r>
      <w:proofErr w:type="spellEnd"/>
      <w:r w:rsidRPr="003D6C70">
        <w:rPr>
          <w:lang w:val="en-US"/>
        </w:rPr>
        <w:t xml:space="preserve"> and Derek Jones for technical support.</w:t>
      </w:r>
    </w:p>
    <w:p w14:paraId="2F5B1B37" w14:textId="77777777" w:rsidR="003D6C70" w:rsidRPr="003D6C70" w:rsidRDefault="003D6C70" w:rsidP="003D6C70">
      <w:pPr>
        <w:rPr>
          <w:lang w:val="en-US"/>
        </w:rPr>
      </w:pPr>
    </w:p>
    <w:p w14:paraId="552FE83E" w14:textId="77777777" w:rsidR="003D6C70" w:rsidRPr="003D6C70" w:rsidRDefault="003D6C70" w:rsidP="003D6C70">
      <w:pPr>
        <w:rPr>
          <w:lang w:val="en-US"/>
        </w:rPr>
      </w:pPr>
    </w:p>
    <w:p w14:paraId="29ED7581" w14:textId="77777777" w:rsidR="003D6C70" w:rsidRPr="003D6C70" w:rsidRDefault="003D6C70" w:rsidP="003D6C70">
      <w:pPr>
        <w:jc w:val="right"/>
        <w:rPr>
          <w:lang w:val="en-US"/>
        </w:rPr>
      </w:pPr>
      <w:r w:rsidRPr="003D6C70">
        <w:rPr>
          <w:lang w:val="en-US"/>
        </w:rPr>
        <w:t>Received: ((will be filled in by the editorial staff)</w:t>
      </w:r>
      <w:proofErr w:type="gramStart"/>
      <w:r w:rsidRPr="003D6C70">
        <w:rPr>
          <w:lang w:val="en-US"/>
        </w:rPr>
        <w:t>)</w:t>
      </w:r>
      <w:proofErr w:type="gramEnd"/>
      <w:r w:rsidRPr="003D6C70">
        <w:rPr>
          <w:lang w:val="en-US"/>
        </w:rPr>
        <w:br/>
        <w:t>Revised: ((will be filled in by the editorial staff))</w:t>
      </w:r>
      <w:r w:rsidRPr="003D6C70">
        <w:rPr>
          <w:lang w:val="en-US"/>
        </w:rPr>
        <w:br/>
        <w:t>Published online: ((will be filled in by the editorial staff))</w:t>
      </w:r>
    </w:p>
    <w:p w14:paraId="1A6B3D7F" w14:textId="7EBCF615" w:rsidR="00AC2E9F" w:rsidRPr="003D6C70" w:rsidRDefault="00AC2E9F" w:rsidP="00AC2E9F">
      <w:pPr>
        <w:spacing w:line="480" w:lineRule="auto"/>
        <w:rPr>
          <w:lang w:val="en-US"/>
        </w:rPr>
      </w:pPr>
    </w:p>
    <w:p w14:paraId="1C2C7E1D" w14:textId="54B4CA9C"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1</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Yang, W. S.; Noh, J. H.; Jeon, N. J.; Kim, Y. C.; Ryu, S.; Seo, J.; Seok, S. I., </w:t>
      </w:r>
      <w:r w:rsidR="00C03868" w:rsidRPr="00866BAE">
        <w:rPr>
          <w:rFonts w:ascii="Times New Roman" w:hAnsi="Times New Roman" w:cs="Times New Roman"/>
          <w:i/>
          <w:noProof/>
          <w:sz w:val="24"/>
          <w:szCs w:val="24"/>
        </w:rPr>
        <w:t xml:space="preserve">Science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348</w:t>
      </w:r>
      <w:r w:rsidR="00C03868" w:rsidRPr="00866BAE">
        <w:rPr>
          <w:rFonts w:ascii="Times New Roman" w:hAnsi="Times New Roman" w:cs="Times New Roman"/>
          <w:noProof/>
          <w:sz w:val="24"/>
          <w:szCs w:val="24"/>
        </w:rPr>
        <w:t xml:space="preserve"> (6240), 1234-1237.</w:t>
      </w:r>
    </w:p>
    <w:p w14:paraId="71EED12F" w14:textId="55E531D0"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2</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Listorti, A.; Juarez-Perez, E. J.; Frontera, C.; Roiati, V.; Garcia-Andrade, L.; Colella, S.; Rizzo, A.; Ortiz, P.; Mora-Sero, I., </w:t>
      </w:r>
      <w:r w:rsidR="00C03868" w:rsidRPr="00866BAE">
        <w:rPr>
          <w:rFonts w:ascii="Times New Roman" w:hAnsi="Times New Roman" w:cs="Times New Roman"/>
          <w:i/>
          <w:noProof/>
          <w:sz w:val="24"/>
          <w:szCs w:val="24"/>
        </w:rPr>
        <w:t xml:space="preserve">The journal of physical chemistry letters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w:t>
      </w:r>
      <w:r w:rsidR="00C03868" w:rsidRPr="00866BAE">
        <w:rPr>
          <w:rFonts w:ascii="Times New Roman" w:hAnsi="Times New Roman" w:cs="Times New Roman"/>
          <w:noProof/>
          <w:sz w:val="24"/>
          <w:szCs w:val="24"/>
        </w:rPr>
        <w:t xml:space="preserve"> (9), 1628-37. DOI 10.1021/acs.jpclett.5b00483.</w:t>
      </w:r>
    </w:p>
    <w:p w14:paraId="71DBF02E" w14:textId="29FA3A87"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w:t>
      </w:r>
      <w:r w:rsidR="00C03868" w:rsidRPr="00866BAE">
        <w:rPr>
          <w:rFonts w:ascii="Times New Roman" w:hAnsi="Times New Roman" w:cs="Times New Roman"/>
          <w:noProof/>
          <w:sz w:val="24"/>
          <w:szCs w:val="24"/>
        </w:rPr>
        <w:tab/>
        <w:t xml:space="preserve">Liu, M.; Johnston, M. B.; Snaith, H. J., </w:t>
      </w:r>
      <w:r w:rsidR="00C03868" w:rsidRPr="00866BAE">
        <w:rPr>
          <w:rFonts w:ascii="Times New Roman" w:hAnsi="Times New Roman" w:cs="Times New Roman"/>
          <w:i/>
          <w:noProof/>
          <w:sz w:val="24"/>
          <w:szCs w:val="24"/>
        </w:rPr>
        <w:t xml:space="preserve">Nature </w:t>
      </w:r>
      <w:r w:rsidR="00C03868" w:rsidRPr="00866BAE">
        <w:rPr>
          <w:rFonts w:ascii="Times New Roman" w:hAnsi="Times New Roman" w:cs="Times New Roman"/>
          <w:b/>
          <w:noProof/>
          <w:sz w:val="24"/>
          <w:szCs w:val="24"/>
        </w:rPr>
        <w:t>2013,</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501</w:t>
      </w:r>
      <w:r w:rsidR="00C03868" w:rsidRPr="00866BAE">
        <w:rPr>
          <w:rFonts w:ascii="Times New Roman" w:hAnsi="Times New Roman" w:cs="Times New Roman"/>
          <w:noProof/>
          <w:sz w:val="24"/>
          <w:szCs w:val="24"/>
        </w:rPr>
        <w:t xml:space="preserve"> (7467), 395-398.</w:t>
      </w:r>
    </w:p>
    <w:p w14:paraId="1D9A1B82" w14:textId="3F843464"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lang w:val="it-IT"/>
        </w:rPr>
        <w:t>[4]</w:t>
      </w:r>
      <w:r w:rsidR="00C03868" w:rsidRPr="00866BAE">
        <w:rPr>
          <w:rFonts w:ascii="Times New Roman" w:hAnsi="Times New Roman" w:cs="Times New Roman"/>
          <w:noProof/>
          <w:sz w:val="24"/>
          <w:szCs w:val="24"/>
          <w:lang w:val="it-IT"/>
        </w:rPr>
        <w:tab/>
        <w:t xml:space="preserve">Masi, S.; Colella, S.; Listorti, A.; Roiati, V.; Liscio, A.; Palermo, V.; Rizzo, A.; Gigli, G., </w:t>
      </w:r>
      <w:r w:rsidR="00C03868" w:rsidRPr="00866BAE">
        <w:rPr>
          <w:rFonts w:ascii="Times New Roman" w:hAnsi="Times New Roman" w:cs="Times New Roman"/>
          <w:i/>
          <w:noProof/>
          <w:sz w:val="24"/>
          <w:szCs w:val="24"/>
          <w:lang w:val="it-IT"/>
        </w:rPr>
        <w:t xml:space="preserve">Scientific reports </w:t>
      </w:r>
      <w:r w:rsidR="00C03868" w:rsidRPr="00866BAE">
        <w:rPr>
          <w:rFonts w:ascii="Times New Roman" w:hAnsi="Times New Roman" w:cs="Times New Roman"/>
          <w:b/>
          <w:noProof/>
          <w:sz w:val="24"/>
          <w:szCs w:val="24"/>
          <w:lang w:val="it-IT"/>
        </w:rPr>
        <w:t>2015,</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5</w:t>
      </w:r>
      <w:r w:rsidR="00C03868" w:rsidRPr="00866BAE">
        <w:rPr>
          <w:rFonts w:ascii="Times New Roman" w:hAnsi="Times New Roman" w:cs="Times New Roman"/>
          <w:noProof/>
          <w:sz w:val="24"/>
          <w:szCs w:val="24"/>
          <w:lang w:val="it-IT"/>
        </w:rPr>
        <w:t xml:space="preserve">, 7725. </w:t>
      </w:r>
      <w:r w:rsidR="00C03868" w:rsidRPr="00866BAE">
        <w:rPr>
          <w:rFonts w:ascii="Times New Roman" w:hAnsi="Times New Roman" w:cs="Times New Roman"/>
          <w:noProof/>
          <w:sz w:val="24"/>
          <w:szCs w:val="24"/>
        </w:rPr>
        <w:t>DOI 10.1038/srep07725.</w:t>
      </w:r>
    </w:p>
    <w:p w14:paraId="3C1E1B60" w14:textId="2350C7EF"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5</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Seo, J.; Park, S.; Kim, Y. C.; Jeon, N. J.; Noh, J. H.; Yoon, S. C.; Seok, S. I., </w:t>
      </w:r>
      <w:r w:rsidR="00C03868" w:rsidRPr="00866BAE">
        <w:rPr>
          <w:rFonts w:ascii="Times New Roman" w:hAnsi="Times New Roman" w:cs="Times New Roman"/>
          <w:i/>
          <w:noProof/>
          <w:sz w:val="24"/>
          <w:szCs w:val="24"/>
        </w:rPr>
        <w:t xml:space="preserve">Energy &amp; Environmental Science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7</w:t>
      </w:r>
      <w:r w:rsidR="00C03868" w:rsidRPr="00866BAE">
        <w:rPr>
          <w:rFonts w:ascii="Times New Roman" w:hAnsi="Times New Roman" w:cs="Times New Roman"/>
          <w:noProof/>
          <w:sz w:val="24"/>
          <w:szCs w:val="24"/>
        </w:rPr>
        <w:t xml:space="preserve"> (8), 2642-2646.</w:t>
      </w:r>
    </w:p>
    <w:p w14:paraId="6A0D00D9" w14:textId="156865EE"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6</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Cai, B.; Xing, Y.; Yang, Z.; Zhang, W.-H.; Qiu, J., </w:t>
      </w:r>
      <w:r w:rsidR="00C03868" w:rsidRPr="00866BAE">
        <w:rPr>
          <w:rFonts w:ascii="Times New Roman" w:hAnsi="Times New Roman" w:cs="Times New Roman"/>
          <w:i/>
          <w:noProof/>
          <w:sz w:val="24"/>
          <w:szCs w:val="24"/>
        </w:rPr>
        <w:t xml:space="preserve">Energy &amp; Environmental Science </w:t>
      </w:r>
      <w:r w:rsidR="00C03868" w:rsidRPr="00866BAE">
        <w:rPr>
          <w:rFonts w:ascii="Times New Roman" w:hAnsi="Times New Roman" w:cs="Times New Roman"/>
          <w:b/>
          <w:noProof/>
          <w:sz w:val="24"/>
          <w:szCs w:val="24"/>
        </w:rPr>
        <w:t>2013,</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w:t>
      </w:r>
      <w:r w:rsidR="00C03868" w:rsidRPr="00866BAE">
        <w:rPr>
          <w:rFonts w:ascii="Times New Roman" w:hAnsi="Times New Roman" w:cs="Times New Roman"/>
          <w:noProof/>
          <w:sz w:val="24"/>
          <w:szCs w:val="24"/>
        </w:rPr>
        <w:t xml:space="preserve"> (5), 1480. DOI 10.1039/c3ee40343b.</w:t>
      </w:r>
    </w:p>
    <w:p w14:paraId="165FE06A" w14:textId="669AE81E" w:rsidR="00C03868" w:rsidRPr="00866BAE" w:rsidRDefault="009A6E4C" w:rsidP="00C03868">
      <w:pPr>
        <w:pStyle w:val="EndNoteBibliography"/>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7</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Jin Hyuck Heo, S. H. I., Jun Hong Noh, Tarak N. Mandal, Choong-Sun Lim, Jeong Ah Chang, Yong Hui Lee, Hi-jung Kim, Arpita Sarkar, Md. K. Nazeeruddin, Michael Gra ̈tzel and Sang Il Seok, </w:t>
      </w:r>
      <w:r w:rsidR="00C03868" w:rsidRPr="00866BAE">
        <w:rPr>
          <w:rFonts w:ascii="Times New Roman" w:hAnsi="Times New Roman" w:cs="Times New Roman"/>
          <w:i/>
          <w:noProof/>
          <w:sz w:val="24"/>
          <w:szCs w:val="24"/>
        </w:rPr>
        <w:t xml:space="preserve">Nature Photonics </w:t>
      </w:r>
      <w:r w:rsidR="00C03868" w:rsidRPr="00866BAE">
        <w:rPr>
          <w:rFonts w:ascii="Times New Roman" w:hAnsi="Times New Roman" w:cs="Times New Roman"/>
          <w:b/>
          <w:noProof/>
          <w:sz w:val="24"/>
          <w:szCs w:val="24"/>
        </w:rPr>
        <w:t>2013,</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7</w:t>
      </w:r>
      <w:r w:rsidR="00C03868" w:rsidRPr="00866BAE">
        <w:rPr>
          <w:rFonts w:ascii="Times New Roman" w:hAnsi="Times New Roman" w:cs="Times New Roman"/>
          <w:noProof/>
          <w:sz w:val="24"/>
          <w:szCs w:val="24"/>
        </w:rPr>
        <w:t>, 486-491 DOI 10.1038/nphoton.2013.80.</w:t>
      </w:r>
    </w:p>
    <w:p w14:paraId="773100C5" w14:textId="3C28D136"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8</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Green, M. A.; Bein, T., </w:t>
      </w:r>
      <w:r w:rsidR="00C03868" w:rsidRPr="00866BAE">
        <w:rPr>
          <w:rFonts w:ascii="Times New Roman" w:hAnsi="Times New Roman" w:cs="Times New Roman"/>
          <w:i/>
          <w:noProof/>
          <w:sz w:val="24"/>
          <w:szCs w:val="24"/>
        </w:rPr>
        <w:t xml:space="preserve">Nature materials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14</w:t>
      </w:r>
      <w:r w:rsidR="00C03868" w:rsidRPr="00866BAE">
        <w:rPr>
          <w:rFonts w:ascii="Times New Roman" w:hAnsi="Times New Roman" w:cs="Times New Roman"/>
          <w:noProof/>
          <w:sz w:val="24"/>
          <w:szCs w:val="24"/>
        </w:rPr>
        <w:t xml:space="preserve"> (6), 559-561.</w:t>
      </w:r>
    </w:p>
    <w:p w14:paraId="2DF78399" w14:textId="7EFD5561"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9</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Grätzel, M., </w:t>
      </w:r>
      <w:r w:rsidR="00C03868" w:rsidRPr="00866BAE">
        <w:rPr>
          <w:rFonts w:ascii="Times New Roman" w:hAnsi="Times New Roman" w:cs="Times New Roman"/>
          <w:i/>
          <w:noProof/>
          <w:sz w:val="24"/>
          <w:szCs w:val="24"/>
        </w:rPr>
        <w:t xml:space="preserve">Nature materials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13</w:t>
      </w:r>
      <w:r w:rsidR="00C03868" w:rsidRPr="00866BAE">
        <w:rPr>
          <w:rFonts w:ascii="Times New Roman" w:hAnsi="Times New Roman" w:cs="Times New Roman"/>
          <w:noProof/>
          <w:sz w:val="24"/>
          <w:szCs w:val="24"/>
        </w:rPr>
        <w:t xml:space="preserve"> (9), 838-842.</w:t>
      </w:r>
    </w:p>
    <w:p w14:paraId="0B804C24" w14:textId="378A3B9F"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[10]</w:t>
      </w:r>
      <w:r w:rsidR="00C03868" w:rsidRPr="00866BAE">
        <w:rPr>
          <w:rFonts w:ascii="Times New Roman" w:hAnsi="Times New Roman" w:cs="Times New Roman"/>
          <w:noProof/>
          <w:sz w:val="24"/>
          <w:szCs w:val="24"/>
        </w:rPr>
        <w:tab/>
        <w:t xml:space="preserve">Park, N.-G., </w:t>
      </w:r>
      <w:r w:rsidR="00C03868" w:rsidRPr="00866BAE">
        <w:rPr>
          <w:rFonts w:ascii="Times New Roman" w:hAnsi="Times New Roman" w:cs="Times New Roman"/>
          <w:i/>
          <w:noProof/>
          <w:sz w:val="24"/>
          <w:szCs w:val="24"/>
        </w:rPr>
        <w:t xml:space="preserve">Materials Today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18</w:t>
      </w:r>
      <w:r w:rsidR="00C03868" w:rsidRPr="00866BAE">
        <w:rPr>
          <w:rFonts w:ascii="Times New Roman" w:hAnsi="Times New Roman" w:cs="Times New Roman"/>
          <w:noProof/>
          <w:sz w:val="24"/>
          <w:szCs w:val="24"/>
        </w:rPr>
        <w:t xml:space="preserve"> (2), 65-72.</w:t>
      </w:r>
    </w:p>
    <w:p w14:paraId="53F5C676" w14:textId="5D46AA87"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[11]</w:t>
      </w:r>
      <w:r w:rsidR="00C03868" w:rsidRPr="00866BAE">
        <w:rPr>
          <w:rFonts w:ascii="Times New Roman" w:hAnsi="Times New Roman" w:cs="Times New Roman"/>
          <w:noProof/>
          <w:sz w:val="24"/>
          <w:szCs w:val="24"/>
        </w:rPr>
        <w:tab/>
        <w:t xml:space="preserve">Leijtens, T.; Hoke, E. T.; Grancini, G.; Slotcavage, D. J.; Eperon, G. E.; Ball, J. M.; De Bastiani, M.; Bowring, A. R.; Martino, N.; Wojciechowski, K., </w:t>
      </w:r>
      <w:r w:rsidR="00C03868" w:rsidRPr="00866BAE">
        <w:rPr>
          <w:rFonts w:ascii="Times New Roman" w:hAnsi="Times New Roman" w:cs="Times New Roman"/>
          <w:i/>
          <w:noProof/>
          <w:sz w:val="24"/>
          <w:szCs w:val="24"/>
        </w:rPr>
        <w:t xml:space="preserve">Advanced Energy Materials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5</w:t>
      </w:r>
      <w:r w:rsidR="00C03868" w:rsidRPr="00866BAE">
        <w:rPr>
          <w:rFonts w:ascii="Times New Roman" w:hAnsi="Times New Roman" w:cs="Times New Roman"/>
          <w:noProof/>
          <w:sz w:val="24"/>
          <w:szCs w:val="24"/>
        </w:rPr>
        <w:t xml:space="preserve"> (20).</w:t>
      </w:r>
    </w:p>
    <w:p w14:paraId="16CB7E5A" w14:textId="16D32B1D"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[12]</w:t>
      </w:r>
      <w:r w:rsidR="00C03868" w:rsidRPr="00866BAE">
        <w:rPr>
          <w:rFonts w:ascii="Times New Roman" w:hAnsi="Times New Roman" w:cs="Times New Roman"/>
          <w:noProof/>
          <w:sz w:val="24"/>
          <w:szCs w:val="24"/>
        </w:rPr>
        <w:tab/>
        <w:t xml:space="preserve">O’Regan, B. C.; Barnes, P. R. F.; Li, X.; Law, C.; Palomares, E.; Marin-Beloqui, J. M., </w:t>
      </w:r>
      <w:r w:rsidR="00C03868" w:rsidRPr="00866BAE">
        <w:rPr>
          <w:rFonts w:ascii="Times New Roman" w:hAnsi="Times New Roman" w:cs="Times New Roman"/>
          <w:i/>
          <w:noProof/>
          <w:sz w:val="24"/>
          <w:szCs w:val="24"/>
        </w:rPr>
        <w:t xml:space="preserve">Journal of the American Chemical Society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137</w:t>
      </w:r>
      <w:r w:rsidR="00C03868" w:rsidRPr="00866BAE">
        <w:rPr>
          <w:rFonts w:ascii="Times New Roman" w:hAnsi="Times New Roman" w:cs="Times New Roman"/>
          <w:noProof/>
          <w:sz w:val="24"/>
          <w:szCs w:val="24"/>
        </w:rPr>
        <w:t xml:space="preserve"> (15), 5087-5099.</w:t>
      </w:r>
    </w:p>
    <w:p w14:paraId="17BB023D" w14:textId="25784B88"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[13]</w:t>
      </w:r>
      <w:r w:rsidR="00C03868" w:rsidRPr="00866BAE">
        <w:rPr>
          <w:rFonts w:ascii="Times New Roman" w:hAnsi="Times New Roman" w:cs="Times New Roman"/>
          <w:noProof/>
          <w:sz w:val="24"/>
          <w:szCs w:val="24"/>
        </w:rPr>
        <w:tab/>
        <w:t xml:space="preserve">Green, M. A.; Emery, K.; Hishikawa, Y.; Warta, W.; Dunlop, E. D., </w:t>
      </w:r>
      <w:r w:rsidR="00C03868" w:rsidRPr="00866BAE">
        <w:rPr>
          <w:rFonts w:ascii="Times New Roman" w:hAnsi="Times New Roman" w:cs="Times New Roman"/>
          <w:i/>
          <w:noProof/>
          <w:sz w:val="24"/>
          <w:szCs w:val="24"/>
        </w:rPr>
        <w:t xml:space="preserve">Progress in photovoltaics: research and applications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23</w:t>
      </w:r>
      <w:r w:rsidR="00C03868" w:rsidRPr="00866BAE">
        <w:rPr>
          <w:rFonts w:ascii="Times New Roman" w:hAnsi="Times New Roman" w:cs="Times New Roman"/>
          <w:noProof/>
          <w:sz w:val="24"/>
          <w:szCs w:val="24"/>
        </w:rPr>
        <w:t xml:space="preserve"> (1), 1-9.</w:t>
      </w:r>
    </w:p>
    <w:p w14:paraId="7C5192D5" w14:textId="454D71C5"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[14]</w:t>
      </w:r>
      <w:r w:rsidR="00C03868" w:rsidRPr="00866BAE">
        <w:rPr>
          <w:rFonts w:ascii="Times New Roman" w:hAnsi="Times New Roman" w:cs="Times New Roman"/>
          <w:noProof/>
          <w:sz w:val="24"/>
          <w:szCs w:val="24"/>
        </w:rPr>
        <w:tab/>
        <w:t xml:space="preserve">Bryant, D.; Wheeler, S.; O’Regan, B. C.; Watson, T.; Barnes, P. R. F.; Worsley, D.; Durrant, J., </w:t>
      </w:r>
      <w:r w:rsidR="00C03868" w:rsidRPr="00866BAE">
        <w:rPr>
          <w:rFonts w:ascii="Times New Roman" w:hAnsi="Times New Roman" w:cs="Times New Roman"/>
          <w:i/>
          <w:noProof/>
          <w:sz w:val="24"/>
          <w:szCs w:val="24"/>
        </w:rPr>
        <w:t xml:space="preserve">The journal of physical chemistry letters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w:t>
      </w:r>
      <w:r w:rsidR="00C03868" w:rsidRPr="00866BAE">
        <w:rPr>
          <w:rFonts w:ascii="Times New Roman" w:hAnsi="Times New Roman" w:cs="Times New Roman"/>
          <w:noProof/>
          <w:sz w:val="24"/>
          <w:szCs w:val="24"/>
        </w:rPr>
        <w:t xml:space="preserve"> (16), 3190-3194.</w:t>
      </w:r>
    </w:p>
    <w:p w14:paraId="607AE9D1" w14:textId="2E68E5AE"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lastRenderedPageBreak/>
        <w:t>[15]</w:t>
      </w:r>
      <w:r w:rsidR="00C03868" w:rsidRPr="00866BAE">
        <w:rPr>
          <w:rFonts w:ascii="Times New Roman" w:hAnsi="Times New Roman" w:cs="Times New Roman"/>
          <w:noProof/>
          <w:sz w:val="24"/>
          <w:szCs w:val="24"/>
        </w:rPr>
        <w:tab/>
        <w:t xml:space="preserve">Kim, H.-S.; Jang, I.-H.; Ahn, N.; Choi, M.; Guerrero, A.; Bisquert, J.; Park, N.-G., </w:t>
      </w:r>
      <w:r w:rsidR="00C03868" w:rsidRPr="00866BAE">
        <w:rPr>
          <w:rFonts w:ascii="Times New Roman" w:hAnsi="Times New Roman" w:cs="Times New Roman"/>
          <w:i/>
          <w:noProof/>
          <w:sz w:val="24"/>
          <w:szCs w:val="24"/>
        </w:rPr>
        <w:t xml:space="preserve">The journal of physical chemistry letters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w:t>
      </w:r>
      <w:r w:rsidR="00C03868" w:rsidRPr="00866BAE">
        <w:rPr>
          <w:rFonts w:ascii="Times New Roman" w:hAnsi="Times New Roman" w:cs="Times New Roman"/>
          <w:noProof/>
          <w:sz w:val="24"/>
          <w:szCs w:val="24"/>
        </w:rPr>
        <w:t xml:space="preserve"> (22), 4633-4639.</w:t>
      </w:r>
    </w:p>
    <w:p w14:paraId="6668DB41" w14:textId="633350BB"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[16]</w:t>
      </w:r>
      <w:r w:rsidR="00C03868" w:rsidRPr="00866BAE">
        <w:rPr>
          <w:rFonts w:ascii="Times New Roman" w:hAnsi="Times New Roman" w:cs="Times New Roman"/>
          <w:noProof/>
          <w:sz w:val="24"/>
          <w:szCs w:val="24"/>
        </w:rPr>
        <w:tab/>
        <w:t xml:space="preserve">Meng, L.; You, J.; Guo, T.-F.; Yang, Y., </w:t>
      </w:r>
      <w:r w:rsidR="00C03868" w:rsidRPr="00866BAE">
        <w:rPr>
          <w:rFonts w:ascii="Times New Roman" w:hAnsi="Times New Roman" w:cs="Times New Roman"/>
          <w:i/>
          <w:noProof/>
          <w:sz w:val="24"/>
          <w:szCs w:val="24"/>
        </w:rPr>
        <w:t xml:space="preserve">Accounts of chemical research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w:t>
      </w:r>
    </w:p>
    <w:p w14:paraId="5FB02EC5" w14:textId="465EB778" w:rsidR="00C03868" w:rsidRPr="00866BAE" w:rsidRDefault="009A6E4C"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[17]</w:t>
      </w:r>
      <w:r w:rsidR="00C03868" w:rsidRPr="00866BAE">
        <w:rPr>
          <w:rFonts w:ascii="Times New Roman" w:hAnsi="Times New Roman" w:cs="Times New Roman"/>
          <w:noProof/>
          <w:sz w:val="24"/>
          <w:szCs w:val="24"/>
          <w:lang w:val="it-IT"/>
        </w:rPr>
        <w:tab/>
        <w:t xml:space="preserve">Masi, S.; Rizzo, A.; Aiello, F.; Balzano, F.; Uccello-Barretta, G.; Listorti, A.; Gigli, G.; Colella, S., </w:t>
      </w:r>
      <w:r w:rsidR="00C03868" w:rsidRPr="00866BAE">
        <w:rPr>
          <w:rFonts w:ascii="Times New Roman" w:hAnsi="Times New Roman" w:cs="Times New Roman"/>
          <w:i/>
          <w:noProof/>
          <w:sz w:val="24"/>
          <w:szCs w:val="24"/>
          <w:lang w:val="it-IT"/>
        </w:rPr>
        <w:t xml:space="preserve">Nanoscale </w:t>
      </w:r>
      <w:r w:rsidR="00C03868" w:rsidRPr="00866BAE">
        <w:rPr>
          <w:rFonts w:ascii="Times New Roman" w:hAnsi="Times New Roman" w:cs="Times New Roman"/>
          <w:b/>
          <w:noProof/>
          <w:sz w:val="24"/>
          <w:szCs w:val="24"/>
          <w:lang w:val="it-IT"/>
        </w:rPr>
        <w:t>2015,</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7</w:t>
      </w:r>
      <w:r w:rsidR="00C03868" w:rsidRPr="00866BAE">
        <w:rPr>
          <w:rFonts w:ascii="Times New Roman" w:hAnsi="Times New Roman" w:cs="Times New Roman"/>
          <w:noProof/>
          <w:sz w:val="24"/>
          <w:szCs w:val="24"/>
          <w:lang w:val="it-IT"/>
        </w:rPr>
        <w:t xml:space="preserve"> (45), 18956-18963.</w:t>
      </w:r>
    </w:p>
    <w:p w14:paraId="04FF1376" w14:textId="697614E4"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18</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Jeng, J. Y.; Chiang, Y. F.; Lee, M. H.; Peng, S. R.; Guo, T. F.; Chen, P.; Wen, T. C., </w:t>
      </w:r>
      <w:r w:rsidR="00C03868" w:rsidRPr="00866BAE">
        <w:rPr>
          <w:rFonts w:ascii="Times New Roman" w:hAnsi="Times New Roman" w:cs="Times New Roman"/>
          <w:i/>
          <w:noProof/>
          <w:sz w:val="24"/>
          <w:szCs w:val="24"/>
        </w:rPr>
        <w:t xml:space="preserve">Advanced Materials </w:t>
      </w:r>
      <w:r w:rsidR="00C03868" w:rsidRPr="00866BAE">
        <w:rPr>
          <w:rFonts w:ascii="Times New Roman" w:hAnsi="Times New Roman" w:cs="Times New Roman"/>
          <w:b/>
          <w:noProof/>
          <w:sz w:val="24"/>
          <w:szCs w:val="24"/>
        </w:rPr>
        <w:t>2013,</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25</w:t>
      </w:r>
      <w:r w:rsidR="00C03868" w:rsidRPr="00866BAE">
        <w:rPr>
          <w:rFonts w:ascii="Times New Roman" w:hAnsi="Times New Roman" w:cs="Times New Roman"/>
          <w:noProof/>
          <w:sz w:val="24"/>
          <w:szCs w:val="24"/>
        </w:rPr>
        <w:t xml:space="preserve"> (27), 3727-3732.</w:t>
      </w:r>
    </w:p>
    <w:p w14:paraId="489A4BD1" w14:textId="18686DDF"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[19]</w:t>
      </w:r>
      <w:r w:rsidR="00C03868" w:rsidRPr="00866BAE">
        <w:rPr>
          <w:rFonts w:ascii="Times New Roman" w:hAnsi="Times New Roman" w:cs="Times New Roman"/>
          <w:noProof/>
          <w:sz w:val="24"/>
          <w:szCs w:val="24"/>
        </w:rPr>
        <w:tab/>
        <w:t xml:space="preserve">You, J.; Hong, Z.; Yang, Y. M.; Chen, Q.; Cai, M.; Song, T.-B.; Chen, C.-C.; Lu, S.; Liu, Y.; Zhou, H., </w:t>
      </w:r>
      <w:r w:rsidR="00C03868" w:rsidRPr="00866BAE">
        <w:rPr>
          <w:rFonts w:ascii="Times New Roman" w:hAnsi="Times New Roman" w:cs="Times New Roman"/>
          <w:i/>
          <w:noProof/>
          <w:sz w:val="24"/>
          <w:szCs w:val="24"/>
        </w:rPr>
        <w:t xml:space="preserve">ACS Nano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8</w:t>
      </w:r>
      <w:r w:rsidR="00C03868" w:rsidRPr="00866BAE">
        <w:rPr>
          <w:rFonts w:ascii="Times New Roman" w:hAnsi="Times New Roman" w:cs="Times New Roman"/>
          <w:noProof/>
          <w:sz w:val="24"/>
          <w:szCs w:val="24"/>
        </w:rPr>
        <w:t>, 1674-1680.</w:t>
      </w:r>
    </w:p>
    <w:p w14:paraId="625B625F" w14:textId="59270417"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[20]</w:t>
      </w:r>
      <w:r w:rsidR="00C03868" w:rsidRPr="00866BAE">
        <w:rPr>
          <w:rFonts w:ascii="Times New Roman" w:hAnsi="Times New Roman" w:cs="Times New Roman"/>
          <w:noProof/>
          <w:sz w:val="24"/>
          <w:szCs w:val="24"/>
        </w:rPr>
        <w:tab/>
        <w:t xml:space="preserve">Docampo, P.; Ball, J. M.; Darwich, M.; Eperon, G. E.; Snaith, H. J., </w:t>
      </w:r>
      <w:r w:rsidR="00C03868" w:rsidRPr="00866BAE">
        <w:rPr>
          <w:rFonts w:ascii="Times New Roman" w:hAnsi="Times New Roman" w:cs="Times New Roman"/>
          <w:i/>
          <w:noProof/>
          <w:sz w:val="24"/>
          <w:szCs w:val="24"/>
        </w:rPr>
        <w:t xml:space="preserve">Nature communications </w:t>
      </w:r>
      <w:r w:rsidR="00C03868" w:rsidRPr="00866BAE">
        <w:rPr>
          <w:rFonts w:ascii="Times New Roman" w:hAnsi="Times New Roman" w:cs="Times New Roman"/>
          <w:b/>
          <w:noProof/>
          <w:sz w:val="24"/>
          <w:szCs w:val="24"/>
        </w:rPr>
        <w:t>2013,</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4</w:t>
      </w:r>
      <w:r w:rsidR="00C03868" w:rsidRPr="00866BAE">
        <w:rPr>
          <w:rFonts w:ascii="Times New Roman" w:hAnsi="Times New Roman" w:cs="Times New Roman"/>
          <w:noProof/>
          <w:sz w:val="24"/>
          <w:szCs w:val="24"/>
        </w:rPr>
        <w:t>. DOI 10.1038/ncomms3761.</w:t>
      </w:r>
    </w:p>
    <w:p w14:paraId="66D9C15B" w14:textId="36895BBD"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[21]</w:t>
      </w:r>
      <w:r w:rsidR="00C03868" w:rsidRPr="00866BAE">
        <w:rPr>
          <w:rFonts w:ascii="Times New Roman" w:hAnsi="Times New Roman" w:cs="Times New Roman"/>
          <w:noProof/>
          <w:sz w:val="24"/>
          <w:szCs w:val="24"/>
        </w:rPr>
        <w:tab/>
        <w:t xml:space="preserve">Sun, S.; Salim, T.; Mathews, N.; Duchamp, M.; Boothroyd, C.; Xing, G.; Sum, T. C.; Lam, Y. M., </w:t>
      </w:r>
      <w:r w:rsidR="00C03868" w:rsidRPr="00866BAE">
        <w:rPr>
          <w:rFonts w:ascii="Times New Roman" w:hAnsi="Times New Roman" w:cs="Times New Roman"/>
          <w:i/>
          <w:noProof/>
          <w:sz w:val="24"/>
          <w:szCs w:val="24"/>
        </w:rPr>
        <w:t xml:space="preserve">Energy &amp; Environmental Science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7</w:t>
      </w:r>
      <w:r w:rsidR="00C03868" w:rsidRPr="00866BAE">
        <w:rPr>
          <w:rFonts w:ascii="Times New Roman" w:hAnsi="Times New Roman" w:cs="Times New Roman"/>
          <w:noProof/>
          <w:sz w:val="24"/>
          <w:szCs w:val="24"/>
        </w:rPr>
        <w:t xml:space="preserve"> (1), 399-407.</w:t>
      </w:r>
    </w:p>
    <w:p w14:paraId="4ADBC103" w14:textId="7A7F4348"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[22]</w:t>
      </w:r>
      <w:r w:rsidR="00C03868" w:rsidRPr="00866BAE">
        <w:rPr>
          <w:rFonts w:ascii="Times New Roman" w:hAnsi="Times New Roman" w:cs="Times New Roman"/>
          <w:noProof/>
          <w:sz w:val="24"/>
          <w:szCs w:val="24"/>
        </w:rPr>
        <w:tab/>
        <w:t xml:space="preserve">Chiang, C.-H.; Tseng, Z.-L.; Wu, C.-G., </w:t>
      </w:r>
      <w:r w:rsidR="00C03868" w:rsidRPr="00866BAE">
        <w:rPr>
          <w:rFonts w:ascii="Times New Roman" w:hAnsi="Times New Roman" w:cs="Times New Roman"/>
          <w:i/>
          <w:noProof/>
          <w:sz w:val="24"/>
          <w:szCs w:val="24"/>
        </w:rPr>
        <w:t xml:space="preserve">Journal of Materials Chemistry A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w:t>
      </w:r>
      <w:r w:rsidR="00C03868" w:rsidRPr="00866BAE">
        <w:rPr>
          <w:rFonts w:ascii="Times New Roman" w:hAnsi="Times New Roman" w:cs="Times New Roman"/>
          <w:noProof/>
          <w:sz w:val="24"/>
          <w:szCs w:val="24"/>
        </w:rPr>
        <w:t xml:space="preserve"> (38), 15897-15903.</w:t>
      </w:r>
    </w:p>
    <w:p w14:paraId="6B885AB7" w14:textId="12483F9D"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[23]</w:t>
      </w:r>
      <w:r w:rsidR="00C03868" w:rsidRPr="00866BAE">
        <w:rPr>
          <w:rFonts w:ascii="Times New Roman" w:hAnsi="Times New Roman" w:cs="Times New Roman"/>
          <w:noProof/>
          <w:sz w:val="24"/>
          <w:szCs w:val="24"/>
        </w:rPr>
        <w:tab/>
        <w:t xml:space="preserve">Hou, Y.; Chen, W.; Baran, D.; Stubhan, T.; Luechinger, N. A.; Hartmeier, B.; Richter, M.; Min, J.; Chen, S.; Quiroz, C. O. R., </w:t>
      </w:r>
      <w:r w:rsidR="00C03868" w:rsidRPr="00866BAE">
        <w:rPr>
          <w:rFonts w:ascii="Times New Roman" w:hAnsi="Times New Roman" w:cs="Times New Roman"/>
          <w:i/>
          <w:noProof/>
          <w:sz w:val="24"/>
          <w:szCs w:val="24"/>
        </w:rPr>
        <w:t xml:space="preserve">Advanced Materials </w:t>
      </w:r>
      <w:r w:rsidR="00C03868" w:rsidRPr="00866BAE">
        <w:rPr>
          <w:rFonts w:ascii="Times New Roman" w:hAnsi="Times New Roman" w:cs="Times New Roman"/>
          <w:b/>
          <w:noProof/>
          <w:sz w:val="24"/>
          <w:szCs w:val="24"/>
        </w:rPr>
        <w:t>2016</w:t>
      </w:r>
      <w:r w:rsidR="00C03868" w:rsidRPr="00866BAE">
        <w:rPr>
          <w:rFonts w:ascii="Times New Roman" w:hAnsi="Times New Roman" w:cs="Times New Roman"/>
          <w:noProof/>
          <w:sz w:val="24"/>
          <w:szCs w:val="24"/>
        </w:rPr>
        <w:t>.</w:t>
      </w:r>
    </w:p>
    <w:p w14:paraId="36E07703" w14:textId="75C8266C"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[24]</w:t>
      </w:r>
      <w:r w:rsidR="00C03868" w:rsidRPr="00866BAE">
        <w:rPr>
          <w:rFonts w:ascii="Times New Roman" w:hAnsi="Times New Roman" w:cs="Times New Roman"/>
          <w:noProof/>
          <w:sz w:val="24"/>
          <w:szCs w:val="24"/>
        </w:rPr>
        <w:tab/>
        <w:t xml:space="preserve">Choi, H.; Mai, C.-K.; Kim, H.-B.; Jeong, J.; Song, S.; Bazan, G. C.; Kim, J. Y.; Heeger, A. J., </w:t>
      </w:r>
      <w:r w:rsidR="00C03868" w:rsidRPr="00866BAE">
        <w:rPr>
          <w:rFonts w:ascii="Times New Roman" w:hAnsi="Times New Roman" w:cs="Times New Roman"/>
          <w:i/>
          <w:noProof/>
          <w:sz w:val="24"/>
          <w:szCs w:val="24"/>
        </w:rPr>
        <w:t xml:space="preserve">Nature communications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w:t>
      </w:r>
      <w:r w:rsidR="00C03868" w:rsidRPr="00866BAE">
        <w:rPr>
          <w:rFonts w:ascii="Times New Roman" w:hAnsi="Times New Roman" w:cs="Times New Roman"/>
          <w:noProof/>
          <w:sz w:val="24"/>
          <w:szCs w:val="24"/>
        </w:rPr>
        <w:t>. DOI 10.1038/ncomms8348.</w:t>
      </w:r>
    </w:p>
    <w:p w14:paraId="5C4283F5" w14:textId="0617CDA3"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[25]</w:t>
      </w:r>
      <w:r w:rsidR="00C03868" w:rsidRPr="00866BAE">
        <w:rPr>
          <w:rFonts w:ascii="Times New Roman" w:hAnsi="Times New Roman" w:cs="Times New Roman"/>
          <w:noProof/>
          <w:sz w:val="24"/>
          <w:szCs w:val="24"/>
        </w:rPr>
        <w:tab/>
        <w:t xml:space="preserve">Eperon, G. E.; Burlakov, V. M.; Docampo, P.; Goriely, A.; Snaith, H. J., </w:t>
      </w:r>
      <w:r w:rsidR="00C03868" w:rsidRPr="00866BAE">
        <w:rPr>
          <w:rFonts w:ascii="Times New Roman" w:hAnsi="Times New Roman" w:cs="Times New Roman"/>
          <w:i/>
          <w:noProof/>
          <w:sz w:val="24"/>
          <w:szCs w:val="24"/>
        </w:rPr>
        <w:t xml:space="preserve">Advanced Functional Materials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24</w:t>
      </w:r>
      <w:r w:rsidR="00C03868" w:rsidRPr="00866BAE">
        <w:rPr>
          <w:rFonts w:ascii="Times New Roman" w:hAnsi="Times New Roman" w:cs="Times New Roman"/>
          <w:noProof/>
          <w:sz w:val="24"/>
          <w:szCs w:val="24"/>
        </w:rPr>
        <w:t xml:space="preserve"> (1), 151-157.</w:t>
      </w:r>
    </w:p>
    <w:p w14:paraId="7ECD2DFC" w14:textId="58A63BF1"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26</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Salim, T.; Sun, S.; Abe, Y.; Krishna, A.; Grimsdale, A. C.; Lam, Y. M., </w:t>
      </w:r>
      <w:r w:rsidR="00C03868" w:rsidRPr="00866BAE">
        <w:rPr>
          <w:rFonts w:ascii="Times New Roman" w:hAnsi="Times New Roman" w:cs="Times New Roman"/>
          <w:i/>
          <w:noProof/>
          <w:sz w:val="24"/>
          <w:szCs w:val="24"/>
        </w:rPr>
        <w:t xml:space="preserve">Journal of Materials Chemistry A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3</w:t>
      </w:r>
      <w:r w:rsidR="00C03868" w:rsidRPr="00866BAE">
        <w:rPr>
          <w:rFonts w:ascii="Times New Roman" w:hAnsi="Times New Roman" w:cs="Times New Roman"/>
          <w:noProof/>
          <w:sz w:val="24"/>
          <w:szCs w:val="24"/>
        </w:rPr>
        <w:t xml:space="preserve"> (17), 8943-8969.</w:t>
      </w:r>
    </w:p>
    <w:p w14:paraId="206A108A" w14:textId="218056E5"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[27]</w:t>
      </w:r>
      <w:r w:rsidR="00C03868" w:rsidRPr="00866BAE">
        <w:rPr>
          <w:rFonts w:ascii="Times New Roman" w:hAnsi="Times New Roman" w:cs="Times New Roman"/>
          <w:noProof/>
          <w:sz w:val="24"/>
          <w:szCs w:val="24"/>
        </w:rPr>
        <w:tab/>
        <w:t xml:space="preserve">Wu, Z.; Bai, S.; Xiang, J.; Yuan, Z.; Yang, Y.; Cui, W.; Gao, X.; Liu, Z.; Jin, Y.; Sun, B., </w:t>
      </w:r>
      <w:r w:rsidR="00C03868" w:rsidRPr="00866BAE">
        <w:rPr>
          <w:rFonts w:ascii="Times New Roman" w:hAnsi="Times New Roman" w:cs="Times New Roman"/>
          <w:i/>
          <w:noProof/>
          <w:sz w:val="24"/>
          <w:szCs w:val="24"/>
        </w:rPr>
        <w:t xml:space="preserve">Nanoscale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w:t>
      </w:r>
      <w:r w:rsidR="00C03868" w:rsidRPr="00866BAE">
        <w:rPr>
          <w:rFonts w:ascii="Times New Roman" w:hAnsi="Times New Roman" w:cs="Times New Roman"/>
          <w:noProof/>
          <w:sz w:val="24"/>
          <w:szCs w:val="24"/>
        </w:rPr>
        <w:t xml:space="preserve"> (18), 10505-10510.</w:t>
      </w:r>
    </w:p>
    <w:p w14:paraId="20093881" w14:textId="71BE8E06"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[28]</w:t>
      </w:r>
      <w:r w:rsidR="00C03868" w:rsidRPr="00866BAE">
        <w:rPr>
          <w:rFonts w:ascii="Times New Roman" w:hAnsi="Times New Roman" w:cs="Times New Roman"/>
          <w:noProof/>
          <w:sz w:val="24"/>
          <w:szCs w:val="24"/>
        </w:rPr>
        <w:tab/>
        <w:t xml:space="preserve">You, J.; Yang, Y. M.; Hong, Z.; Song, T.-B.; Meng, L.; Liu, Y.; Jiang, C.; Zhou, H.; Chang, W.-H.; Li, G., </w:t>
      </w:r>
      <w:r w:rsidR="00C03868" w:rsidRPr="00866BAE">
        <w:rPr>
          <w:rFonts w:ascii="Times New Roman" w:hAnsi="Times New Roman" w:cs="Times New Roman"/>
          <w:i/>
          <w:noProof/>
          <w:sz w:val="24"/>
          <w:szCs w:val="24"/>
        </w:rPr>
        <w:t xml:space="preserve">Applied Physics Letters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105</w:t>
      </w:r>
      <w:r w:rsidR="00C03868" w:rsidRPr="00866BAE">
        <w:rPr>
          <w:rFonts w:ascii="Times New Roman" w:hAnsi="Times New Roman" w:cs="Times New Roman"/>
          <w:noProof/>
          <w:sz w:val="24"/>
          <w:szCs w:val="24"/>
        </w:rPr>
        <w:t xml:space="preserve"> (18), 183902.</w:t>
      </w:r>
    </w:p>
    <w:p w14:paraId="1CC97373" w14:textId="285C6418"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[29]</w:t>
      </w:r>
      <w:r w:rsidR="00C03868" w:rsidRPr="00866BAE">
        <w:rPr>
          <w:rFonts w:ascii="Times New Roman" w:hAnsi="Times New Roman" w:cs="Times New Roman"/>
          <w:noProof/>
          <w:sz w:val="24"/>
          <w:szCs w:val="24"/>
        </w:rPr>
        <w:tab/>
        <w:t xml:space="preserve">Bi, C.; Wang, Q.; Shao, Y.; Yuan, Y.; Xiao, Z.; Huang, J., </w:t>
      </w:r>
      <w:r w:rsidR="00C03868" w:rsidRPr="00866BAE">
        <w:rPr>
          <w:rFonts w:ascii="Times New Roman" w:hAnsi="Times New Roman" w:cs="Times New Roman"/>
          <w:i/>
          <w:noProof/>
          <w:sz w:val="24"/>
          <w:szCs w:val="24"/>
        </w:rPr>
        <w:t xml:space="preserve">Nature communications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w:t>
      </w:r>
      <w:r w:rsidR="00C03868" w:rsidRPr="00866BAE">
        <w:rPr>
          <w:rFonts w:ascii="Times New Roman" w:hAnsi="Times New Roman" w:cs="Times New Roman"/>
          <w:noProof/>
          <w:sz w:val="24"/>
          <w:szCs w:val="24"/>
        </w:rPr>
        <w:t>. DOI doi:10.1038/ncomms8747.</w:t>
      </w:r>
    </w:p>
    <w:p w14:paraId="775EBA4C" w14:textId="66B7B748"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[30]</w:t>
      </w:r>
      <w:r w:rsidR="00C03868" w:rsidRPr="00866BAE">
        <w:rPr>
          <w:rFonts w:ascii="Times New Roman" w:hAnsi="Times New Roman" w:cs="Times New Roman"/>
          <w:noProof/>
          <w:sz w:val="24"/>
          <w:szCs w:val="24"/>
        </w:rPr>
        <w:tab/>
        <w:t xml:space="preserve">Liu, T.; Kim, D.; Han, H.; bin Mohd Yusoff, A. R.; Jang, J., </w:t>
      </w:r>
      <w:r w:rsidR="00C03868" w:rsidRPr="00866BAE">
        <w:rPr>
          <w:rFonts w:ascii="Times New Roman" w:hAnsi="Times New Roman" w:cs="Times New Roman"/>
          <w:i/>
          <w:noProof/>
          <w:sz w:val="24"/>
          <w:szCs w:val="24"/>
        </w:rPr>
        <w:t xml:space="preserve">Nanoscale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7</w:t>
      </w:r>
      <w:r w:rsidR="00C03868" w:rsidRPr="00866BAE">
        <w:rPr>
          <w:rFonts w:ascii="Times New Roman" w:hAnsi="Times New Roman" w:cs="Times New Roman"/>
          <w:noProof/>
          <w:sz w:val="24"/>
          <w:szCs w:val="24"/>
        </w:rPr>
        <w:t xml:space="preserve"> (24), 10708-10718.</w:t>
      </w:r>
    </w:p>
    <w:p w14:paraId="081DE64E" w14:textId="75D255B5"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[31]</w:t>
      </w:r>
      <w:r w:rsidR="00C03868" w:rsidRPr="00866BAE">
        <w:rPr>
          <w:rFonts w:ascii="Times New Roman" w:hAnsi="Times New Roman" w:cs="Times New Roman"/>
          <w:noProof/>
          <w:sz w:val="24"/>
          <w:szCs w:val="24"/>
        </w:rPr>
        <w:tab/>
        <w:t xml:space="preserve">Fallahi, A.; Alahbakhshi, M.; Mohajerani, E.; Afshar Taromi, F.; Mohebbi, A. R.; Shahinpoor, M., </w:t>
      </w:r>
      <w:r w:rsidR="00C03868" w:rsidRPr="00866BAE">
        <w:rPr>
          <w:rFonts w:ascii="Times New Roman" w:hAnsi="Times New Roman" w:cs="Times New Roman"/>
          <w:i/>
          <w:noProof/>
          <w:sz w:val="24"/>
          <w:szCs w:val="24"/>
        </w:rPr>
        <w:t xml:space="preserve">The Journal of Physical Chemistry C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119</w:t>
      </w:r>
      <w:r w:rsidR="00C03868" w:rsidRPr="00866BAE">
        <w:rPr>
          <w:rFonts w:ascii="Times New Roman" w:hAnsi="Times New Roman" w:cs="Times New Roman"/>
          <w:noProof/>
          <w:sz w:val="24"/>
          <w:szCs w:val="24"/>
        </w:rPr>
        <w:t xml:space="preserve"> (23), 13144-13152.</w:t>
      </w:r>
    </w:p>
    <w:p w14:paraId="7E18F900" w14:textId="28D9871D"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[32]</w:t>
      </w:r>
      <w:r w:rsidR="00C03868" w:rsidRPr="00866BAE">
        <w:rPr>
          <w:rFonts w:ascii="Times New Roman" w:hAnsi="Times New Roman" w:cs="Times New Roman"/>
          <w:noProof/>
          <w:sz w:val="24"/>
          <w:szCs w:val="24"/>
        </w:rPr>
        <w:tab/>
        <w:t xml:space="preserve">Ahn, S. I.; Kim, K.; Jung, J. R.; Kang, K. Y.; Lee, S. M.; Han, J. Y.; Choi, K. C., </w:t>
      </w:r>
      <w:r w:rsidR="00C03868" w:rsidRPr="00866BAE">
        <w:rPr>
          <w:rFonts w:ascii="Times New Roman" w:hAnsi="Times New Roman" w:cs="Times New Roman"/>
          <w:i/>
          <w:noProof/>
          <w:sz w:val="24"/>
          <w:szCs w:val="24"/>
        </w:rPr>
        <w:t xml:space="preserve">Chemical Physics Letters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625</w:t>
      </w:r>
      <w:r w:rsidR="00C03868" w:rsidRPr="00866BAE">
        <w:rPr>
          <w:rFonts w:ascii="Times New Roman" w:hAnsi="Times New Roman" w:cs="Times New Roman"/>
          <w:noProof/>
          <w:sz w:val="24"/>
          <w:szCs w:val="24"/>
        </w:rPr>
        <w:t>, 36-40.</w:t>
      </w:r>
    </w:p>
    <w:p w14:paraId="1F157DD2" w14:textId="164B5535"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[33]</w:t>
      </w:r>
      <w:r w:rsidR="00C03868" w:rsidRPr="00866BAE">
        <w:rPr>
          <w:rFonts w:ascii="Times New Roman" w:hAnsi="Times New Roman" w:cs="Times New Roman"/>
          <w:noProof/>
          <w:sz w:val="24"/>
          <w:szCs w:val="24"/>
        </w:rPr>
        <w:tab/>
        <w:t xml:space="preserve">Liu, Z.; Lau, S. P.; Yan, F., </w:t>
      </w:r>
      <w:r w:rsidR="00C03868" w:rsidRPr="00866BAE">
        <w:rPr>
          <w:rFonts w:ascii="Times New Roman" w:hAnsi="Times New Roman" w:cs="Times New Roman"/>
          <w:i/>
          <w:noProof/>
          <w:sz w:val="24"/>
          <w:szCs w:val="24"/>
        </w:rPr>
        <w:t xml:space="preserve">Chemical Society Reviews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44</w:t>
      </w:r>
      <w:r w:rsidR="00C03868" w:rsidRPr="00866BAE">
        <w:rPr>
          <w:rFonts w:ascii="Times New Roman" w:hAnsi="Times New Roman" w:cs="Times New Roman"/>
          <w:noProof/>
          <w:sz w:val="24"/>
          <w:szCs w:val="24"/>
        </w:rPr>
        <w:t xml:space="preserve"> (15), 5638-5679.</w:t>
      </w:r>
    </w:p>
    <w:p w14:paraId="1688AED8" w14:textId="57DF367D" w:rsidR="00C03868" w:rsidRPr="00866BAE" w:rsidRDefault="009A6E4C"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[34]</w:t>
      </w:r>
      <w:r w:rsidR="00C03868" w:rsidRPr="00866BAE">
        <w:rPr>
          <w:rFonts w:ascii="Times New Roman" w:hAnsi="Times New Roman" w:cs="Times New Roman"/>
          <w:noProof/>
          <w:sz w:val="24"/>
          <w:szCs w:val="24"/>
          <w:lang w:val="it-IT"/>
        </w:rPr>
        <w:tab/>
        <w:t xml:space="preserve">Pei, S.; Cheng, H.-M., </w:t>
      </w:r>
      <w:r w:rsidR="00C03868" w:rsidRPr="00866BAE">
        <w:rPr>
          <w:rFonts w:ascii="Times New Roman" w:hAnsi="Times New Roman" w:cs="Times New Roman"/>
          <w:i/>
          <w:noProof/>
          <w:sz w:val="24"/>
          <w:szCs w:val="24"/>
          <w:lang w:val="it-IT"/>
        </w:rPr>
        <w:t xml:space="preserve">Carbon </w:t>
      </w:r>
      <w:r w:rsidR="00C03868" w:rsidRPr="00866BAE">
        <w:rPr>
          <w:rFonts w:ascii="Times New Roman" w:hAnsi="Times New Roman" w:cs="Times New Roman"/>
          <w:b/>
          <w:noProof/>
          <w:sz w:val="24"/>
          <w:szCs w:val="24"/>
          <w:lang w:val="it-IT"/>
        </w:rPr>
        <w:t>2012,</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50</w:t>
      </w:r>
      <w:r w:rsidR="00C03868" w:rsidRPr="00866BAE">
        <w:rPr>
          <w:rFonts w:ascii="Times New Roman" w:hAnsi="Times New Roman" w:cs="Times New Roman"/>
          <w:noProof/>
          <w:sz w:val="24"/>
          <w:szCs w:val="24"/>
          <w:lang w:val="it-IT"/>
        </w:rPr>
        <w:t xml:space="preserve"> (9), 3210-3228.</w:t>
      </w:r>
    </w:p>
    <w:p w14:paraId="14A847DF" w14:textId="7F3A8312"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[35]</w:t>
      </w:r>
      <w:r w:rsidR="00C03868" w:rsidRPr="00866BAE">
        <w:rPr>
          <w:rFonts w:ascii="Times New Roman" w:hAnsi="Times New Roman" w:cs="Times New Roman"/>
          <w:noProof/>
          <w:sz w:val="24"/>
          <w:szCs w:val="24"/>
        </w:rPr>
        <w:tab/>
        <w:t xml:space="preserve">Wei, N.; Lv, C.; Xu, Z., </w:t>
      </w:r>
      <w:r w:rsidR="00C03868" w:rsidRPr="00866BAE">
        <w:rPr>
          <w:rFonts w:ascii="Times New Roman" w:hAnsi="Times New Roman" w:cs="Times New Roman"/>
          <w:i/>
          <w:noProof/>
          <w:sz w:val="24"/>
          <w:szCs w:val="24"/>
        </w:rPr>
        <w:t xml:space="preserve">Langmuir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30</w:t>
      </w:r>
      <w:r w:rsidR="00C03868" w:rsidRPr="00866BAE">
        <w:rPr>
          <w:rFonts w:ascii="Times New Roman" w:hAnsi="Times New Roman" w:cs="Times New Roman"/>
          <w:noProof/>
          <w:sz w:val="24"/>
          <w:szCs w:val="24"/>
        </w:rPr>
        <w:t xml:space="preserve"> (12), 3572-3578.</w:t>
      </w:r>
    </w:p>
    <w:p w14:paraId="16DA00B8" w14:textId="2CD2A0B0"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[36]</w:t>
      </w:r>
      <w:r w:rsidR="00C03868" w:rsidRPr="00866BAE">
        <w:rPr>
          <w:rFonts w:ascii="Times New Roman" w:hAnsi="Times New Roman" w:cs="Times New Roman"/>
          <w:noProof/>
          <w:sz w:val="24"/>
          <w:szCs w:val="24"/>
        </w:rPr>
        <w:tab/>
        <w:t xml:space="preserve">Huang, H.; Song, Z.; Wei, N.; Shi, L.; Mao, Y.; Ying, Y.; Sun, L.; Xu, Z.; Peng, X., </w:t>
      </w:r>
      <w:r w:rsidR="00C03868" w:rsidRPr="00866BAE">
        <w:rPr>
          <w:rFonts w:ascii="Times New Roman" w:hAnsi="Times New Roman" w:cs="Times New Roman"/>
          <w:i/>
          <w:noProof/>
          <w:sz w:val="24"/>
          <w:szCs w:val="24"/>
        </w:rPr>
        <w:t xml:space="preserve">Nature communications </w:t>
      </w:r>
      <w:r w:rsidR="00C03868" w:rsidRPr="00866BAE">
        <w:rPr>
          <w:rFonts w:ascii="Times New Roman" w:hAnsi="Times New Roman" w:cs="Times New Roman"/>
          <w:b/>
          <w:noProof/>
          <w:sz w:val="24"/>
          <w:szCs w:val="24"/>
        </w:rPr>
        <w:t>2013,</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4</w:t>
      </w:r>
      <w:r w:rsidR="00C03868" w:rsidRPr="00866BAE">
        <w:rPr>
          <w:rFonts w:ascii="Times New Roman" w:hAnsi="Times New Roman" w:cs="Times New Roman"/>
          <w:noProof/>
          <w:sz w:val="24"/>
          <w:szCs w:val="24"/>
        </w:rPr>
        <w:t>.</w:t>
      </w:r>
    </w:p>
    <w:p w14:paraId="445A49FE" w14:textId="4DA2EAB1"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[37]</w:t>
      </w:r>
      <w:r w:rsidR="00C03868" w:rsidRPr="00866BAE">
        <w:rPr>
          <w:rFonts w:ascii="Times New Roman" w:hAnsi="Times New Roman" w:cs="Times New Roman"/>
          <w:noProof/>
          <w:sz w:val="24"/>
          <w:szCs w:val="24"/>
        </w:rPr>
        <w:tab/>
        <w:t xml:space="preserve">Chengzhou Zhu, S. G., Youxing Fang, and Shaojun Dong*, </w:t>
      </w:r>
      <w:r w:rsidR="00C03868" w:rsidRPr="00866BAE">
        <w:rPr>
          <w:rFonts w:ascii="Times New Roman" w:hAnsi="Times New Roman" w:cs="Times New Roman"/>
          <w:i/>
          <w:noProof/>
          <w:sz w:val="24"/>
          <w:szCs w:val="24"/>
        </w:rPr>
        <w:t xml:space="preserve">ACS Nano </w:t>
      </w:r>
      <w:r w:rsidR="00C03868" w:rsidRPr="00866BAE">
        <w:rPr>
          <w:rFonts w:ascii="Times New Roman" w:hAnsi="Times New Roman" w:cs="Times New Roman"/>
          <w:b/>
          <w:noProof/>
          <w:sz w:val="24"/>
          <w:szCs w:val="24"/>
        </w:rPr>
        <w:t>2010,</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4</w:t>
      </w:r>
      <w:r w:rsidR="00C03868" w:rsidRPr="00866BAE">
        <w:rPr>
          <w:rFonts w:ascii="Times New Roman" w:hAnsi="Times New Roman" w:cs="Times New Roman"/>
          <w:noProof/>
          <w:sz w:val="24"/>
          <w:szCs w:val="24"/>
        </w:rPr>
        <w:t>, 2429-2437.</w:t>
      </w:r>
    </w:p>
    <w:p w14:paraId="56D5631F" w14:textId="1E6D6DFC"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[38]</w:t>
      </w:r>
      <w:r w:rsidR="00C03868" w:rsidRPr="00866BAE">
        <w:rPr>
          <w:rFonts w:ascii="Times New Roman" w:hAnsi="Times New Roman" w:cs="Times New Roman"/>
          <w:noProof/>
          <w:sz w:val="24"/>
          <w:szCs w:val="24"/>
        </w:rPr>
        <w:tab/>
        <w:t xml:space="preserve">Akhavan, O.; Ghaderi, E.; Aghayee, S.; Fereydooni, Y.; Talebi, A., </w:t>
      </w:r>
      <w:r w:rsidR="00C03868" w:rsidRPr="00866BAE">
        <w:rPr>
          <w:rFonts w:ascii="Times New Roman" w:hAnsi="Times New Roman" w:cs="Times New Roman"/>
          <w:i/>
          <w:noProof/>
          <w:sz w:val="24"/>
          <w:szCs w:val="24"/>
        </w:rPr>
        <w:t xml:space="preserve">Journal of Materials Chemistry </w:t>
      </w:r>
      <w:r w:rsidR="00C03868" w:rsidRPr="00866BAE">
        <w:rPr>
          <w:rFonts w:ascii="Times New Roman" w:hAnsi="Times New Roman" w:cs="Times New Roman"/>
          <w:b/>
          <w:noProof/>
          <w:sz w:val="24"/>
          <w:szCs w:val="24"/>
        </w:rPr>
        <w:t>2012,</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22</w:t>
      </w:r>
      <w:r w:rsidR="00C03868" w:rsidRPr="00866BAE">
        <w:rPr>
          <w:rFonts w:ascii="Times New Roman" w:hAnsi="Times New Roman" w:cs="Times New Roman"/>
          <w:noProof/>
          <w:sz w:val="24"/>
          <w:szCs w:val="24"/>
        </w:rPr>
        <w:t xml:space="preserve"> (27), 13773-13781.</w:t>
      </w:r>
    </w:p>
    <w:p w14:paraId="534891E6" w14:textId="128874C5" w:rsidR="00C03868" w:rsidRPr="00866BAE" w:rsidRDefault="009A6E4C"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[39]</w:t>
      </w:r>
      <w:r w:rsidR="00C03868" w:rsidRPr="00866BAE">
        <w:rPr>
          <w:rFonts w:ascii="Times New Roman" w:hAnsi="Times New Roman" w:cs="Times New Roman"/>
          <w:noProof/>
          <w:sz w:val="24"/>
          <w:szCs w:val="24"/>
          <w:lang w:val="it-IT"/>
        </w:rPr>
        <w:tab/>
        <w:t xml:space="preserve">Perrozzi, F.; Croce, S.; Treossi, E.; Palermo, V.; Santucci, S.; Fioravanti, G.; Ottaviano, L., </w:t>
      </w:r>
      <w:r w:rsidR="00C03868" w:rsidRPr="00866BAE">
        <w:rPr>
          <w:rFonts w:ascii="Times New Roman" w:hAnsi="Times New Roman" w:cs="Times New Roman"/>
          <w:i/>
          <w:noProof/>
          <w:sz w:val="24"/>
          <w:szCs w:val="24"/>
          <w:lang w:val="it-IT"/>
        </w:rPr>
        <w:t xml:space="preserve">Carbon </w:t>
      </w:r>
      <w:r w:rsidR="00C03868" w:rsidRPr="00866BAE">
        <w:rPr>
          <w:rFonts w:ascii="Times New Roman" w:hAnsi="Times New Roman" w:cs="Times New Roman"/>
          <w:b/>
          <w:noProof/>
          <w:sz w:val="24"/>
          <w:szCs w:val="24"/>
          <w:lang w:val="it-IT"/>
        </w:rPr>
        <w:t>2014,</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77</w:t>
      </w:r>
      <w:r w:rsidR="00C03868" w:rsidRPr="00866BAE">
        <w:rPr>
          <w:rFonts w:ascii="Times New Roman" w:hAnsi="Times New Roman" w:cs="Times New Roman"/>
          <w:noProof/>
          <w:sz w:val="24"/>
          <w:szCs w:val="24"/>
          <w:lang w:val="it-IT"/>
        </w:rPr>
        <w:t>, 473-480.</w:t>
      </w:r>
    </w:p>
    <w:p w14:paraId="22120524" w14:textId="3B7D8652" w:rsidR="00C03868" w:rsidRPr="00866BAE" w:rsidRDefault="009A6E4C"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[40]</w:t>
      </w:r>
      <w:r w:rsidR="00C03868" w:rsidRPr="00866BAE">
        <w:rPr>
          <w:rFonts w:ascii="Times New Roman" w:hAnsi="Times New Roman" w:cs="Times New Roman"/>
          <w:noProof/>
          <w:sz w:val="24"/>
          <w:szCs w:val="24"/>
          <w:lang w:val="it-IT"/>
        </w:rPr>
        <w:tab/>
        <w:t xml:space="preserve">Bonaccorso, F.; Lombardo, A.; Hasan, T.; Sun, Z.; Colombo, L.; Ferrari, A. C., </w:t>
      </w:r>
      <w:r w:rsidR="00C03868" w:rsidRPr="00866BAE">
        <w:rPr>
          <w:rFonts w:ascii="Times New Roman" w:hAnsi="Times New Roman" w:cs="Times New Roman"/>
          <w:i/>
          <w:noProof/>
          <w:sz w:val="24"/>
          <w:szCs w:val="24"/>
          <w:lang w:val="it-IT"/>
        </w:rPr>
        <w:t xml:space="preserve">Materials Today </w:t>
      </w:r>
      <w:r w:rsidR="00C03868" w:rsidRPr="00866BAE">
        <w:rPr>
          <w:rFonts w:ascii="Times New Roman" w:hAnsi="Times New Roman" w:cs="Times New Roman"/>
          <w:b/>
          <w:noProof/>
          <w:sz w:val="24"/>
          <w:szCs w:val="24"/>
          <w:lang w:val="it-IT"/>
        </w:rPr>
        <w:t>2012,</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15</w:t>
      </w:r>
      <w:r w:rsidR="00C03868" w:rsidRPr="00866BAE">
        <w:rPr>
          <w:rFonts w:ascii="Times New Roman" w:hAnsi="Times New Roman" w:cs="Times New Roman"/>
          <w:noProof/>
          <w:sz w:val="24"/>
          <w:szCs w:val="24"/>
          <w:lang w:val="it-IT"/>
        </w:rPr>
        <w:t xml:space="preserve"> (12), 564-589.</w:t>
      </w:r>
    </w:p>
    <w:p w14:paraId="285BEEBA" w14:textId="15D0AC4F"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[41]</w:t>
      </w:r>
      <w:r w:rsidR="00C03868" w:rsidRPr="00866BAE">
        <w:rPr>
          <w:rFonts w:ascii="Times New Roman" w:hAnsi="Times New Roman" w:cs="Times New Roman"/>
          <w:noProof/>
          <w:sz w:val="24"/>
          <w:szCs w:val="24"/>
        </w:rPr>
        <w:tab/>
        <w:t xml:space="preserve">Sun, L.; Fugetsu, B., </w:t>
      </w:r>
      <w:r w:rsidR="00C03868" w:rsidRPr="00866BAE">
        <w:rPr>
          <w:rFonts w:ascii="Times New Roman" w:hAnsi="Times New Roman" w:cs="Times New Roman"/>
          <w:i/>
          <w:noProof/>
          <w:sz w:val="24"/>
          <w:szCs w:val="24"/>
        </w:rPr>
        <w:t xml:space="preserve">Materials Letters </w:t>
      </w:r>
      <w:r w:rsidR="00C03868" w:rsidRPr="00866BAE">
        <w:rPr>
          <w:rFonts w:ascii="Times New Roman" w:hAnsi="Times New Roman" w:cs="Times New Roman"/>
          <w:b/>
          <w:noProof/>
          <w:sz w:val="24"/>
          <w:szCs w:val="24"/>
        </w:rPr>
        <w:t>2013,</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109</w:t>
      </w:r>
      <w:r w:rsidR="00C03868" w:rsidRPr="00866BAE">
        <w:rPr>
          <w:rFonts w:ascii="Times New Roman" w:hAnsi="Times New Roman" w:cs="Times New Roman"/>
          <w:noProof/>
          <w:sz w:val="24"/>
          <w:szCs w:val="24"/>
        </w:rPr>
        <w:t>, 207-210.</w:t>
      </w:r>
    </w:p>
    <w:p w14:paraId="69E21555" w14:textId="2B16113E"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lang w:val="it-IT"/>
        </w:rPr>
        <w:lastRenderedPageBreak/>
        <w:t>[42]</w:t>
      </w:r>
      <w:r w:rsidR="00C03868" w:rsidRPr="00866BAE">
        <w:rPr>
          <w:rFonts w:ascii="Times New Roman" w:hAnsi="Times New Roman" w:cs="Times New Roman"/>
          <w:noProof/>
          <w:sz w:val="24"/>
          <w:szCs w:val="24"/>
          <w:lang w:val="it-IT"/>
        </w:rPr>
        <w:tab/>
        <w:t xml:space="preserve">Giuri, A.; Rella, S.; Malitesta, C.; Colella, S.; Listorti, A.; Gigli, G.; Rizzo, A.; Cozzoli, P. D.; Acocella, M. R.; Guerra, G.; Corcione, C. E., </w:t>
      </w:r>
      <w:r w:rsidR="00C03868" w:rsidRPr="00866BAE">
        <w:rPr>
          <w:rFonts w:ascii="Times New Roman" w:hAnsi="Times New Roman" w:cs="Times New Roman"/>
          <w:i/>
          <w:noProof/>
          <w:sz w:val="24"/>
          <w:szCs w:val="24"/>
          <w:lang w:val="it-IT"/>
        </w:rPr>
        <w:t xml:space="preserve">Science of Advanced Materials </w:t>
      </w:r>
      <w:r w:rsidR="00C03868" w:rsidRPr="00866BAE">
        <w:rPr>
          <w:rFonts w:ascii="Times New Roman" w:hAnsi="Times New Roman" w:cs="Times New Roman"/>
          <w:b/>
          <w:noProof/>
          <w:sz w:val="24"/>
          <w:szCs w:val="24"/>
          <w:lang w:val="it-IT"/>
        </w:rPr>
        <w:t>2015,</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7</w:t>
      </w:r>
      <w:r w:rsidR="00C03868" w:rsidRPr="00866BAE">
        <w:rPr>
          <w:rFonts w:ascii="Times New Roman" w:hAnsi="Times New Roman" w:cs="Times New Roman"/>
          <w:noProof/>
          <w:sz w:val="24"/>
          <w:szCs w:val="24"/>
          <w:lang w:val="it-IT"/>
        </w:rPr>
        <w:t xml:space="preserve"> (11), 2445-2451. </w:t>
      </w:r>
      <w:r w:rsidR="00C03868" w:rsidRPr="00866BAE">
        <w:rPr>
          <w:rFonts w:ascii="Times New Roman" w:hAnsi="Times New Roman" w:cs="Times New Roman"/>
          <w:noProof/>
          <w:sz w:val="24"/>
          <w:szCs w:val="24"/>
        </w:rPr>
        <w:t>DOI 10.1166/sam.2015.2472.</w:t>
      </w:r>
    </w:p>
    <w:p w14:paraId="21594DD3" w14:textId="0234356A" w:rsidR="00C03868" w:rsidRPr="00866BAE" w:rsidRDefault="009A6E4C"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[43]</w:t>
      </w:r>
      <w:r w:rsidR="00C03868" w:rsidRPr="00866BAE">
        <w:rPr>
          <w:rFonts w:ascii="Times New Roman" w:hAnsi="Times New Roman" w:cs="Times New Roman"/>
          <w:noProof/>
          <w:sz w:val="24"/>
          <w:szCs w:val="24"/>
        </w:rPr>
        <w:tab/>
        <w:t xml:space="preserve">Michio Matsumoto, Y. S., Chiyoung Park, Takanori Fukushima and Takuzo Aida, </w:t>
      </w:r>
      <w:r>
        <w:rPr>
          <w:rFonts w:ascii="Times New Roman" w:hAnsi="Times New Roman" w:cs="Times New Roman"/>
          <w:i/>
          <w:noProof/>
          <w:sz w:val="24"/>
          <w:szCs w:val="24"/>
        </w:rPr>
        <w:t xml:space="preserve">Nature </w:t>
      </w:r>
      <w:r w:rsidR="00C03868" w:rsidRPr="00866BAE">
        <w:rPr>
          <w:rFonts w:ascii="Times New Roman" w:hAnsi="Times New Roman" w:cs="Times New Roman"/>
          <w:i/>
          <w:noProof/>
          <w:sz w:val="24"/>
          <w:szCs w:val="24"/>
        </w:rPr>
        <w:t>C</w:t>
      </w:r>
      <w:r>
        <w:rPr>
          <w:rFonts w:ascii="Times New Roman" w:hAnsi="Times New Roman" w:cs="Times New Roman"/>
          <w:i/>
          <w:noProof/>
          <w:sz w:val="24"/>
          <w:szCs w:val="24"/>
        </w:rPr>
        <w:t>hemistry</w:t>
      </w:r>
      <w:r w:rsidR="00C03868" w:rsidRPr="00866BAE">
        <w:rPr>
          <w:rFonts w:ascii="Times New Roman" w:hAnsi="Times New Roman" w:cs="Times New Roman"/>
          <w:i/>
          <w:noProof/>
          <w:sz w:val="24"/>
          <w:szCs w:val="24"/>
        </w:rPr>
        <w:t xml:space="preserve">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7</w:t>
      </w:r>
      <w:r w:rsidR="00C03868" w:rsidRPr="00866BAE">
        <w:rPr>
          <w:rFonts w:ascii="Times New Roman" w:hAnsi="Times New Roman" w:cs="Times New Roman"/>
          <w:noProof/>
          <w:sz w:val="24"/>
          <w:szCs w:val="24"/>
        </w:rPr>
        <w:t>, 730-736. DOI DOI: 10.1038/NCHEM.2315.</w:t>
      </w:r>
    </w:p>
    <w:p w14:paraId="7A0B595C" w14:textId="05328FE3"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[44]</w:t>
      </w:r>
      <w:r w:rsidR="00C03868" w:rsidRPr="00866BAE">
        <w:rPr>
          <w:rFonts w:ascii="Times New Roman" w:hAnsi="Times New Roman" w:cs="Times New Roman"/>
          <w:noProof/>
          <w:sz w:val="24"/>
          <w:szCs w:val="24"/>
        </w:rPr>
        <w:tab/>
        <w:t xml:space="preserve">Luo, Q.; Zhang, Y.; Liu, C.; Li, J.; Wang, N.; Lin, H., </w:t>
      </w:r>
      <w:r w:rsidR="00C03868" w:rsidRPr="00866BAE">
        <w:rPr>
          <w:rFonts w:ascii="Times New Roman" w:hAnsi="Times New Roman" w:cs="Times New Roman"/>
          <w:i/>
          <w:noProof/>
          <w:sz w:val="24"/>
          <w:szCs w:val="24"/>
        </w:rPr>
        <w:t xml:space="preserve">Journal of Materials Chemistry A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3</w:t>
      </w:r>
      <w:r w:rsidR="00C03868" w:rsidRPr="00866BAE">
        <w:rPr>
          <w:rFonts w:ascii="Times New Roman" w:hAnsi="Times New Roman" w:cs="Times New Roman"/>
          <w:noProof/>
          <w:sz w:val="24"/>
          <w:szCs w:val="24"/>
        </w:rPr>
        <w:t xml:space="preserve"> (31), 15996-16004.</w:t>
      </w:r>
    </w:p>
    <w:p w14:paraId="20702A17" w14:textId="5D5D0B1E"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[45]</w:t>
      </w:r>
      <w:r w:rsidR="00C03868" w:rsidRPr="00866BAE">
        <w:rPr>
          <w:rFonts w:ascii="Times New Roman" w:hAnsi="Times New Roman" w:cs="Times New Roman"/>
          <w:noProof/>
          <w:sz w:val="24"/>
          <w:szCs w:val="24"/>
        </w:rPr>
        <w:tab/>
        <w:t xml:space="preserve">K. S. Novoselov, V. I. F. k., L. Colombo, P. R. Gellert, M. G. Schwab &amp; K. Kim, </w:t>
      </w:r>
      <w:r w:rsidR="00C03868" w:rsidRPr="00866BAE">
        <w:rPr>
          <w:rFonts w:ascii="Times New Roman" w:hAnsi="Times New Roman" w:cs="Times New Roman"/>
          <w:i/>
          <w:noProof/>
          <w:sz w:val="24"/>
          <w:szCs w:val="24"/>
        </w:rPr>
        <w:t>N</w:t>
      </w:r>
      <w:r>
        <w:rPr>
          <w:rFonts w:ascii="Times New Roman" w:hAnsi="Times New Roman" w:cs="Times New Roman"/>
          <w:i/>
          <w:noProof/>
          <w:sz w:val="24"/>
          <w:szCs w:val="24"/>
        </w:rPr>
        <w:t>ature</w:t>
      </w:r>
      <w:r w:rsidR="00C03868" w:rsidRPr="00866BAE">
        <w:rPr>
          <w:rFonts w:ascii="Times New Roman" w:hAnsi="Times New Roman" w:cs="Times New Roman"/>
          <w:i/>
          <w:noProof/>
          <w:sz w:val="24"/>
          <w:szCs w:val="24"/>
        </w:rPr>
        <w:t xml:space="preserve"> </w:t>
      </w:r>
      <w:r w:rsidR="00C03868" w:rsidRPr="00866BAE">
        <w:rPr>
          <w:rFonts w:ascii="Times New Roman" w:hAnsi="Times New Roman" w:cs="Times New Roman"/>
          <w:b/>
          <w:noProof/>
          <w:sz w:val="24"/>
          <w:szCs w:val="24"/>
        </w:rPr>
        <w:t>2012,</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490</w:t>
      </w:r>
      <w:r w:rsidR="00C03868" w:rsidRPr="00866BAE">
        <w:rPr>
          <w:rFonts w:ascii="Times New Roman" w:hAnsi="Times New Roman" w:cs="Times New Roman"/>
          <w:noProof/>
          <w:sz w:val="24"/>
          <w:szCs w:val="24"/>
        </w:rPr>
        <w:t>, 192-200. DOI 10.1038/nature11458.</w:t>
      </w:r>
    </w:p>
    <w:p w14:paraId="0A0B7E03" w14:textId="3B351E69" w:rsidR="00C03868" w:rsidRPr="00866BAE" w:rsidRDefault="00103D90"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[46]</w:t>
      </w:r>
      <w:r w:rsidR="00C03868" w:rsidRPr="00866BAE">
        <w:rPr>
          <w:rFonts w:ascii="Times New Roman" w:hAnsi="Times New Roman" w:cs="Times New Roman"/>
          <w:noProof/>
          <w:sz w:val="24"/>
          <w:szCs w:val="24"/>
          <w:lang w:val="it-IT"/>
        </w:rPr>
        <w:tab/>
        <w:t xml:space="preserve">Hirata, M.; Gotou, T.; Horiuchi, S.; Fujiwara, M.; Ohba, M., </w:t>
      </w:r>
      <w:r w:rsidR="00C03868" w:rsidRPr="00866BAE">
        <w:rPr>
          <w:rFonts w:ascii="Times New Roman" w:hAnsi="Times New Roman" w:cs="Times New Roman"/>
          <w:i/>
          <w:noProof/>
          <w:sz w:val="24"/>
          <w:szCs w:val="24"/>
          <w:lang w:val="it-IT"/>
        </w:rPr>
        <w:t xml:space="preserve">Carbon </w:t>
      </w:r>
      <w:r w:rsidR="00C03868" w:rsidRPr="00866BAE">
        <w:rPr>
          <w:rFonts w:ascii="Times New Roman" w:hAnsi="Times New Roman" w:cs="Times New Roman"/>
          <w:b/>
          <w:noProof/>
          <w:sz w:val="24"/>
          <w:szCs w:val="24"/>
          <w:lang w:val="it-IT"/>
        </w:rPr>
        <w:t>2004,</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42</w:t>
      </w:r>
      <w:r w:rsidR="00C03868" w:rsidRPr="00866BAE">
        <w:rPr>
          <w:rFonts w:ascii="Times New Roman" w:hAnsi="Times New Roman" w:cs="Times New Roman"/>
          <w:noProof/>
          <w:sz w:val="24"/>
          <w:szCs w:val="24"/>
          <w:lang w:val="it-IT"/>
        </w:rPr>
        <w:t xml:space="preserve"> (14), 2929-2937.</w:t>
      </w:r>
    </w:p>
    <w:p w14:paraId="75EE01C4" w14:textId="41A86E61" w:rsidR="00C03868" w:rsidRPr="00866BAE" w:rsidRDefault="00103D90"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[47]</w:t>
      </w:r>
      <w:r w:rsidR="00C03868" w:rsidRPr="00866BAE">
        <w:rPr>
          <w:rFonts w:ascii="Times New Roman" w:hAnsi="Times New Roman" w:cs="Times New Roman"/>
          <w:noProof/>
          <w:sz w:val="24"/>
          <w:szCs w:val="24"/>
          <w:lang w:val="it-IT"/>
        </w:rPr>
        <w:tab/>
        <w:t xml:space="preserve">Perrozzi, F.; Prezioso, S.; Donarelli, M.; Bisti, F.; De Marco, P.; Santucci, S.; Nardone, M.; Treossi, E.; Palermo, V.; Ottaviano, L., </w:t>
      </w:r>
      <w:r w:rsidR="00C03868" w:rsidRPr="00866BAE">
        <w:rPr>
          <w:rFonts w:ascii="Times New Roman" w:hAnsi="Times New Roman" w:cs="Times New Roman"/>
          <w:i/>
          <w:noProof/>
          <w:sz w:val="24"/>
          <w:szCs w:val="24"/>
          <w:lang w:val="it-IT"/>
        </w:rPr>
        <w:t xml:space="preserve">The Journal of Physical Chemistry C </w:t>
      </w:r>
      <w:r w:rsidR="00C03868" w:rsidRPr="00866BAE">
        <w:rPr>
          <w:rFonts w:ascii="Times New Roman" w:hAnsi="Times New Roman" w:cs="Times New Roman"/>
          <w:b/>
          <w:noProof/>
          <w:sz w:val="24"/>
          <w:szCs w:val="24"/>
          <w:lang w:val="it-IT"/>
        </w:rPr>
        <w:t>2012,</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117</w:t>
      </w:r>
      <w:r w:rsidR="00C03868" w:rsidRPr="00866BAE">
        <w:rPr>
          <w:rFonts w:ascii="Times New Roman" w:hAnsi="Times New Roman" w:cs="Times New Roman"/>
          <w:noProof/>
          <w:sz w:val="24"/>
          <w:szCs w:val="24"/>
          <w:lang w:val="it-IT"/>
        </w:rPr>
        <w:t xml:space="preserve"> (1), 620-625.</w:t>
      </w:r>
    </w:p>
    <w:p w14:paraId="46C6C3C0" w14:textId="330A9B51" w:rsidR="00C03868" w:rsidRPr="00866BAE" w:rsidRDefault="00103D90"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[48]</w:t>
      </w:r>
      <w:r w:rsidR="00C03868" w:rsidRPr="00866BAE">
        <w:rPr>
          <w:rFonts w:ascii="Times New Roman" w:hAnsi="Times New Roman" w:cs="Times New Roman"/>
          <w:noProof/>
          <w:sz w:val="24"/>
          <w:szCs w:val="24"/>
          <w:lang w:val="it-IT"/>
        </w:rPr>
        <w:tab/>
        <w:t xml:space="preserve">Li, W.; Dong, H.; Guo, X.; Li, N.; Li, J.; Niu, G.; Wang, L., </w:t>
      </w:r>
      <w:r w:rsidR="00C03868" w:rsidRPr="00866BAE">
        <w:rPr>
          <w:rFonts w:ascii="Times New Roman" w:hAnsi="Times New Roman" w:cs="Times New Roman"/>
          <w:i/>
          <w:noProof/>
          <w:sz w:val="24"/>
          <w:szCs w:val="24"/>
          <w:lang w:val="it-IT"/>
        </w:rPr>
        <w:t xml:space="preserve">J. Mater. Chem. A </w:t>
      </w:r>
      <w:r w:rsidR="00C03868" w:rsidRPr="00866BAE">
        <w:rPr>
          <w:rFonts w:ascii="Times New Roman" w:hAnsi="Times New Roman" w:cs="Times New Roman"/>
          <w:b/>
          <w:noProof/>
          <w:sz w:val="24"/>
          <w:szCs w:val="24"/>
          <w:lang w:val="it-IT"/>
        </w:rPr>
        <w:t>2014,</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2</w:t>
      </w:r>
      <w:r w:rsidR="00C03868" w:rsidRPr="00866BAE">
        <w:rPr>
          <w:rFonts w:ascii="Times New Roman" w:hAnsi="Times New Roman" w:cs="Times New Roman"/>
          <w:noProof/>
          <w:sz w:val="24"/>
          <w:szCs w:val="24"/>
          <w:lang w:val="it-IT"/>
        </w:rPr>
        <w:t xml:space="preserve"> (47), 20105-20111. DOI 10.1039/c4ta05196c.</w:t>
      </w:r>
    </w:p>
    <w:p w14:paraId="525066DA" w14:textId="4B66B749" w:rsidR="00C03868" w:rsidRPr="00866BAE" w:rsidRDefault="00103D90"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[49]</w:t>
      </w:r>
      <w:r w:rsidR="00C03868" w:rsidRPr="00866BAE">
        <w:rPr>
          <w:rFonts w:ascii="Times New Roman" w:hAnsi="Times New Roman" w:cs="Times New Roman"/>
          <w:noProof/>
          <w:sz w:val="24"/>
          <w:szCs w:val="24"/>
          <w:lang w:val="it-IT"/>
        </w:rPr>
        <w:tab/>
        <w:t xml:space="preserve">Zhang, C.; Peng, X.; Guo, Z.; Cai, C.; Chen, Z.; Wexler, D.; Li, S.; Liu, H., </w:t>
      </w:r>
      <w:r w:rsidR="00C03868" w:rsidRPr="00866BAE">
        <w:rPr>
          <w:rFonts w:ascii="Times New Roman" w:hAnsi="Times New Roman" w:cs="Times New Roman"/>
          <w:i/>
          <w:noProof/>
          <w:sz w:val="24"/>
          <w:szCs w:val="24"/>
          <w:lang w:val="it-IT"/>
        </w:rPr>
        <w:t xml:space="preserve">Carbon </w:t>
      </w:r>
      <w:r w:rsidR="00C03868" w:rsidRPr="00866BAE">
        <w:rPr>
          <w:rFonts w:ascii="Times New Roman" w:hAnsi="Times New Roman" w:cs="Times New Roman"/>
          <w:b/>
          <w:noProof/>
          <w:sz w:val="24"/>
          <w:szCs w:val="24"/>
          <w:lang w:val="it-IT"/>
        </w:rPr>
        <w:t>2012,</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50</w:t>
      </w:r>
      <w:r w:rsidR="00C03868" w:rsidRPr="00866BAE">
        <w:rPr>
          <w:rFonts w:ascii="Times New Roman" w:hAnsi="Times New Roman" w:cs="Times New Roman"/>
          <w:noProof/>
          <w:sz w:val="24"/>
          <w:szCs w:val="24"/>
          <w:lang w:val="it-IT"/>
        </w:rPr>
        <w:t xml:space="preserve"> (5), 1897-1903.</w:t>
      </w:r>
    </w:p>
    <w:p w14:paraId="7186ABAF" w14:textId="6E0A9236"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lang w:val="it-IT"/>
        </w:rPr>
        <w:t>[50]</w:t>
      </w:r>
      <w:r w:rsidR="00C03868" w:rsidRPr="00866BAE">
        <w:rPr>
          <w:rFonts w:ascii="Times New Roman" w:hAnsi="Times New Roman" w:cs="Times New Roman"/>
          <w:noProof/>
          <w:sz w:val="24"/>
          <w:szCs w:val="24"/>
          <w:lang w:val="it-IT"/>
        </w:rPr>
        <w:tab/>
        <w:t xml:space="preserve">Acocella, M. R.; Mauro, M.; Falivene, L.; Cavallo, L.; Guerra, G., </w:t>
      </w:r>
      <w:r w:rsidR="00C03868" w:rsidRPr="00866BAE">
        <w:rPr>
          <w:rFonts w:ascii="Times New Roman" w:hAnsi="Times New Roman" w:cs="Times New Roman"/>
          <w:i/>
          <w:noProof/>
          <w:sz w:val="24"/>
          <w:szCs w:val="24"/>
          <w:lang w:val="it-IT"/>
        </w:rPr>
        <w:t xml:space="preserve">ACS Catalysis </w:t>
      </w:r>
      <w:r w:rsidR="00C03868" w:rsidRPr="00866BAE">
        <w:rPr>
          <w:rFonts w:ascii="Times New Roman" w:hAnsi="Times New Roman" w:cs="Times New Roman"/>
          <w:b/>
          <w:noProof/>
          <w:sz w:val="24"/>
          <w:szCs w:val="24"/>
          <w:lang w:val="it-IT"/>
        </w:rPr>
        <w:t>2014,</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4</w:t>
      </w:r>
      <w:r w:rsidR="00C03868" w:rsidRPr="00866BAE">
        <w:rPr>
          <w:rFonts w:ascii="Times New Roman" w:hAnsi="Times New Roman" w:cs="Times New Roman"/>
          <w:noProof/>
          <w:sz w:val="24"/>
          <w:szCs w:val="24"/>
          <w:lang w:val="it-IT"/>
        </w:rPr>
        <w:t xml:space="preserve"> (2), 492-496. </w:t>
      </w:r>
      <w:r w:rsidR="00C03868" w:rsidRPr="00866BAE">
        <w:rPr>
          <w:rFonts w:ascii="Times New Roman" w:hAnsi="Times New Roman" w:cs="Times New Roman"/>
          <w:noProof/>
          <w:sz w:val="24"/>
          <w:szCs w:val="24"/>
        </w:rPr>
        <w:t>DOI 10.1021/cs401053t.</w:t>
      </w:r>
    </w:p>
    <w:p w14:paraId="56754764" w14:textId="3AB8E41E"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[51]</w:t>
      </w:r>
      <w:r w:rsidR="00C03868" w:rsidRPr="00866BAE">
        <w:rPr>
          <w:rFonts w:ascii="Times New Roman" w:hAnsi="Times New Roman" w:cs="Times New Roman"/>
          <w:noProof/>
          <w:sz w:val="24"/>
          <w:szCs w:val="24"/>
        </w:rPr>
        <w:tab/>
        <w:t xml:space="preserve">Wong, C.; Lai, C.; Lee, K.; Hamid, S., </w:t>
      </w:r>
      <w:r w:rsidR="00C03868" w:rsidRPr="00866BAE">
        <w:rPr>
          <w:rFonts w:ascii="Times New Roman" w:hAnsi="Times New Roman" w:cs="Times New Roman"/>
          <w:i/>
          <w:noProof/>
          <w:sz w:val="24"/>
          <w:szCs w:val="24"/>
        </w:rPr>
        <w:t xml:space="preserve">Materials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8</w:t>
      </w:r>
      <w:r w:rsidR="00C03868" w:rsidRPr="00866BAE">
        <w:rPr>
          <w:rFonts w:ascii="Times New Roman" w:hAnsi="Times New Roman" w:cs="Times New Roman"/>
          <w:noProof/>
          <w:sz w:val="24"/>
          <w:szCs w:val="24"/>
        </w:rPr>
        <w:t xml:space="preserve"> (10), 7118-7128. DOI 10.3390/ma8105363.</w:t>
      </w:r>
    </w:p>
    <w:p w14:paraId="6C40BA0A" w14:textId="335B0EBC"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[52]</w:t>
      </w:r>
      <w:r w:rsidR="00C03868" w:rsidRPr="00866BAE">
        <w:rPr>
          <w:rFonts w:ascii="Times New Roman" w:hAnsi="Times New Roman" w:cs="Times New Roman"/>
          <w:noProof/>
          <w:sz w:val="24"/>
          <w:szCs w:val="24"/>
        </w:rPr>
        <w:tab/>
        <w:t xml:space="preserve">Seekaew, Y.; Lokavee, S.; Phokharatkul, D.; Wisitsoraat, A.; Kerdcharoen, T.; Wongchoosuk, C., </w:t>
      </w:r>
      <w:r w:rsidR="00C03868" w:rsidRPr="00866BAE">
        <w:rPr>
          <w:rFonts w:ascii="Times New Roman" w:hAnsi="Times New Roman" w:cs="Times New Roman"/>
          <w:i/>
          <w:noProof/>
          <w:sz w:val="24"/>
          <w:szCs w:val="24"/>
        </w:rPr>
        <w:t xml:space="preserve">Organic Electronics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15</w:t>
      </w:r>
      <w:r w:rsidR="00C03868" w:rsidRPr="00866BAE">
        <w:rPr>
          <w:rFonts w:ascii="Times New Roman" w:hAnsi="Times New Roman" w:cs="Times New Roman"/>
          <w:noProof/>
          <w:sz w:val="24"/>
          <w:szCs w:val="24"/>
        </w:rPr>
        <w:t xml:space="preserve"> (11), 2971-2981.</w:t>
      </w:r>
    </w:p>
    <w:p w14:paraId="0A2E155C" w14:textId="22D060A5"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[53]</w:t>
      </w:r>
      <w:r w:rsidR="00C03868" w:rsidRPr="00866BAE">
        <w:rPr>
          <w:rFonts w:ascii="Times New Roman" w:hAnsi="Times New Roman" w:cs="Times New Roman"/>
          <w:noProof/>
          <w:sz w:val="24"/>
          <w:szCs w:val="24"/>
        </w:rPr>
        <w:tab/>
        <w:t xml:space="preserve">Ding, Y. H.; Zhang, P.; Zhuo, Q.; Ren, H. M.; Yang, Z. M.; Jiang, Y., </w:t>
      </w:r>
      <w:r w:rsidR="00C03868" w:rsidRPr="00866BAE">
        <w:rPr>
          <w:rFonts w:ascii="Times New Roman" w:hAnsi="Times New Roman" w:cs="Times New Roman"/>
          <w:i/>
          <w:noProof/>
          <w:sz w:val="24"/>
          <w:szCs w:val="24"/>
        </w:rPr>
        <w:t xml:space="preserve">Nanotechnology </w:t>
      </w:r>
      <w:r w:rsidR="00C03868" w:rsidRPr="00866BAE">
        <w:rPr>
          <w:rFonts w:ascii="Times New Roman" w:hAnsi="Times New Roman" w:cs="Times New Roman"/>
          <w:b/>
          <w:noProof/>
          <w:sz w:val="24"/>
          <w:szCs w:val="24"/>
        </w:rPr>
        <w:t>2011,</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22</w:t>
      </w:r>
      <w:r w:rsidR="00C03868" w:rsidRPr="00866BAE">
        <w:rPr>
          <w:rFonts w:ascii="Times New Roman" w:hAnsi="Times New Roman" w:cs="Times New Roman"/>
          <w:noProof/>
          <w:sz w:val="24"/>
          <w:szCs w:val="24"/>
        </w:rPr>
        <w:t xml:space="preserve"> (21), 215601.</w:t>
      </w:r>
    </w:p>
    <w:p w14:paraId="24F62A7D" w14:textId="39D10A56"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[54]</w:t>
      </w:r>
      <w:r w:rsidR="00C03868" w:rsidRPr="00866BAE">
        <w:rPr>
          <w:rFonts w:ascii="Times New Roman" w:hAnsi="Times New Roman" w:cs="Times New Roman"/>
          <w:noProof/>
          <w:sz w:val="24"/>
          <w:szCs w:val="24"/>
        </w:rPr>
        <w:tab/>
        <w:t xml:space="preserve">Li, J.; Liu, C.-y.; Liu, Y., </w:t>
      </w:r>
      <w:r w:rsidR="00C03868" w:rsidRPr="00866BAE">
        <w:rPr>
          <w:rFonts w:ascii="Times New Roman" w:hAnsi="Times New Roman" w:cs="Times New Roman"/>
          <w:i/>
          <w:noProof/>
          <w:sz w:val="24"/>
          <w:szCs w:val="24"/>
        </w:rPr>
        <w:t xml:space="preserve">Journal of Materials Chemistry </w:t>
      </w:r>
      <w:r w:rsidR="00C03868" w:rsidRPr="00866BAE">
        <w:rPr>
          <w:rFonts w:ascii="Times New Roman" w:hAnsi="Times New Roman" w:cs="Times New Roman"/>
          <w:b/>
          <w:noProof/>
          <w:sz w:val="24"/>
          <w:szCs w:val="24"/>
        </w:rPr>
        <w:t>2012,</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22</w:t>
      </w:r>
      <w:r w:rsidR="00C03868" w:rsidRPr="00866BAE">
        <w:rPr>
          <w:rFonts w:ascii="Times New Roman" w:hAnsi="Times New Roman" w:cs="Times New Roman"/>
          <w:noProof/>
          <w:sz w:val="24"/>
          <w:szCs w:val="24"/>
        </w:rPr>
        <w:t xml:space="preserve"> (17), 8426-8430.</w:t>
      </w:r>
    </w:p>
    <w:p w14:paraId="12C8BC81" w14:textId="77AACB7F"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[55]</w:t>
      </w:r>
      <w:r w:rsidR="00C03868" w:rsidRPr="00866BAE">
        <w:rPr>
          <w:rFonts w:ascii="Times New Roman" w:hAnsi="Times New Roman" w:cs="Times New Roman"/>
          <w:noProof/>
          <w:sz w:val="24"/>
          <w:szCs w:val="24"/>
        </w:rPr>
        <w:tab/>
        <w:t xml:space="preserve">Alemu, D.; Wei, H.-Y.; Ho, K.-C.; Chu, C.-W., </w:t>
      </w:r>
      <w:r w:rsidR="00C03868" w:rsidRPr="00866BAE">
        <w:rPr>
          <w:rFonts w:ascii="Times New Roman" w:hAnsi="Times New Roman" w:cs="Times New Roman"/>
          <w:i/>
          <w:noProof/>
          <w:sz w:val="24"/>
          <w:szCs w:val="24"/>
        </w:rPr>
        <w:t xml:space="preserve">Energy &amp; environmental science </w:t>
      </w:r>
      <w:r w:rsidR="00C03868" w:rsidRPr="00866BAE">
        <w:rPr>
          <w:rFonts w:ascii="Times New Roman" w:hAnsi="Times New Roman" w:cs="Times New Roman"/>
          <w:b/>
          <w:noProof/>
          <w:sz w:val="24"/>
          <w:szCs w:val="24"/>
        </w:rPr>
        <w:t>2012,</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5</w:t>
      </w:r>
      <w:r w:rsidR="00C03868" w:rsidRPr="00866BAE">
        <w:rPr>
          <w:rFonts w:ascii="Times New Roman" w:hAnsi="Times New Roman" w:cs="Times New Roman"/>
          <w:noProof/>
          <w:sz w:val="24"/>
          <w:szCs w:val="24"/>
        </w:rPr>
        <w:t xml:space="preserve"> (11), 9662-9671.</w:t>
      </w:r>
    </w:p>
    <w:p w14:paraId="39F45218" w14:textId="5C14188F"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56</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Greczynski, G.; Kugler, T.; Keil, M.; Osikowicz, W.; Fahlman, M.; Salaneck, W. R., </w:t>
      </w:r>
      <w:r w:rsidR="00C03868" w:rsidRPr="00866BAE">
        <w:rPr>
          <w:rFonts w:ascii="Times New Roman" w:hAnsi="Times New Roman" w:cs="Times New Roman"/>
          <w:i/>
          <w:noProof/>
          <w:sz w:val="24"/>
          <w:szCs w:val="24"/>
        </w:rPr>
        <w:t xml:space="preserve">Journal of Electron Spectroscopy and Related Phenomena </w:t>
      </w:r>
      <w:r w:rsidR="00C03868" w:rsidRPr="00866BAE">
        <w:rPr>
          <w:rFonts w:ascii="Times New Roman" w:hAnsi="Times New Roman" w:cs="Times New Roman"/>
          <w:b/>
          <w:noProof/>
          <w:sz w:val="24"/>
          <w:szCs w:val="24"/>
        </w:rPr>
        <w:t>2001,</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121</w:t>
      </w:r>
      <w:r w:rsidR="00C03868" w:rsidRPr="00866BAE">
        <w:rPr>
          <w:rFonts w:ascii="Times New Roman" w:hAnsi="Times New Roman" w:cs="Times New Roman"/>
          <w:noProof/>
          <w:sz w:val="24"/>
          <w:szCs w:val="24"/>
        </w:rPr>
        <w:t xml:space="preserve"> (1), 1-17.</w:t>
      </w:r>
    </w:p>
    <w:p w14:paraId="6CFE2328" w14:textId="49855275"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[57]</w:t>
      </w:r>
      <w:r w:rsidR="00C03868" w:rsidRPr="00866BAE">
        <w:rPr>
          <w:rFonts w:ascii="Times New Roman" w:hAnsi="Times New Roman" w:cs="Times New Roman"/>
          <w:noProof/>
          <w:sz w:val="24"/>
          <w:szCs w:val="24"/>
        </w:rPr>
        <w:tab/>
        <w:t xml:space="preserve">Stevens, J. S.; Schroeder, S. L. M., </w:t>
      </w:r>
      <w:r w:rsidR="00C03868" w:rsidRPr="00866BAE">
        <w:rPr>
          <w:rFonts w:ascii="Times New Roman" w:hAnsi="Times New Roman" w:cs="Times New Roman"/>
          <w:i/>
          <w:noProof/>
          <w:sz w:val="24"/>
          <w:szCs w:val="24"/>
        </w:rPr>
        <w:t xml:space="preserve">Surface and Interface Analysis </w:t>
      </w:r>
      <w:r w:rsidR="00C03868" w:rsidRPr="00866BAE">
        <w:rPr>
          <w:rFonts w:ascii="Times New Roman" w:hAnsi="Times New Roman" w:cs="Times New Roman"/>
          <w:b/>
          <w:noProof/>
          <w:sz w:val="24"/>
          <w:szCs w:val="24"/>
        </w:rPr>
        <w:t>2009,</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41</w:t>
      </w:r>
      <w:r w:rsidR="00C03868" w:rsidRPr="00866BAE">
        <w:rPr>
          <w:rFonts w:ascii="Times New Roman" w:hAnsi="Times New Roman" w:cs="Times New Roman"/>
          <w:noProof/>
          <w:sz w:val="24"/>
          <w:szCs w:val="24"/>
        </w:rPr>
        <w:t xml:space="preserve"> (6), 453-462.</w:t>
      </w:r>
    </w:p>
    <w:p w14:paraId="6C979776" w14:textId="626A06D7"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[58]</w:t>
      </w:r>
      <w:r w:rsidR="00C03868" w:rsidRPr="00866BAE">
        <w:rPr>
          <w:rFonts w:ascii="Times New Roman" w:hAnsi="Times New Roman" w:cs="Times New Roman"/>
          <w:noProof/>
          <w:sz w:val="24"/>
          <w:szCs w:val="24"/>
        </w:rPr>
        <w:tab/>
        <w:t xml:space="preserve">Chun, S.-E.; Whitacre, J. F., </w:t>
      </w:r>
      <w:r w:rsidR="00C03868" w:rsidRPr="00866BAE">
        <w:rPr>
          <w:rFonts w:ascii="Times New Roman" w:hAnsi="Times New Roman" w:cs="Times New Roman"/>
          <w:i/>
          <w:noProof/>
          <w:sz w:val="24"/>
          <w:szCs w:val="24"/>
        </w:rPr>
        <w:t xml:space="preserve">Electrochimica Acta </w:t>
      </w:r>
      <w:r w:rsidR="00C03868" w:rsidRPr="00866BAE">
        <w:rPr>
          <w:rFonts w:ascii="Times New Roman" w:hAnsi="Times New Roman" w:cs="Times New Roman"/>
          <w:b/>
          <w:noProof/>
          <w:sz w:val="24"/>
          <w:szCs w:val="24"/>
        </w:rPr>
        <w:t>2012,</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60</w:t>
      </w:r>
      <w:r w:rsidR="00C03868" w:rsidRPr="00866BAE">
        <w:rPr>
          <w:rFonts w:ascii="Times New Roman" w:hAnsi="Times New Roman" w:cs="Times New Roman"/>
          <w:noProof/>
          <w:sz w:val="24"/>
          <w:szCs w:val="24"/>
        </w:rPr>
        <w:t>, 392-400.</w:t>
      </w:r>
    </w:p>
    <w:p w14:paraId="0E9A734B" w14:textId="4FF88B39"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[59]</w:t>
      </w:r>
      <w:r w:rsidR="00C03868" w:rsidRPr="00866BAE">
        <w:rPr>
          <w:rFonts w:ascii="Times New Roman" w:hAnsi="Times New Roman" w:cs="Times New Roman"/>
          <w:noProof/>
          <w:sz w:val="24"/>
          <w:szCs w:val="24"/>
        </w:rPr>
        <w:tab/>
        <w:t xml:space="preserve">Zhou, J.; Anjum, D. H.; Chen, L.; Xu, X.; Ventura, I. A.; Jiang, L.; Lubineau, G., </w:t>
      </w:r>
      <w:r w:rsidR="00C03868" w:rsidRPr="00866BAE">
        <w:rPr>
          <w:rFonts w:ascii="Times New Roman" w:hAnsi="Times New Roman" w:cs="Times New Roman"/>
          <w:i/>
          <w:noProof/>
          <w:sz w:val="24"/>
          <w:szCs w:val="24"/>
        </w:rPr>
        <w:t xml:space="preserve">J. Mater. Chem. C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w:t>
      </w:r>
      <w:r w:rsidR="00C03868" w:rsidRPr="00866BAE">
        <w:rPr>
          <w:rFonts w:ascii="Times New Roman" w:hAnsi="Times New Roman" w:cs="Times New Roman"/>
          <w:noProof/>
          <w:sz w:val="24"/>
          <w:szCs w:val="24"/>
        </w:rPr>
        <w:t xml:space="preserve"> (46), 9903-9910. DOI 10.1039/c4tc01593b.</w:t>
      </w:r>
    </w:p>
    <w:p w14:paraId="5645CD9A" w14:textId="499AB963"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60</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Xu, Y.; Wang, Y.; Liang, J.; Huang, Y.; Ma, Y.; Wan, X.; Chen, Y., </w:t>
      </w:r>
      <w:r w:rsidR="00C03868" w:rsidRPr="00866BAE">
        <w:rPr>
          <w:rFonts w:ascii="Times New Roman" w:hAnsi="Times New Roman" w:cs="Times New Roman"/>
          <w:i/>
          <w:noProof/>
          <w:sz w:val="24"/>
          <w:szCs w:val="24"/>
        </w:rPr>
        <w:t xml:space="preserve">Nano Research </w:t>
      </w:r>
      <w:r w:rsidR="00C03868" w:rsidRPr="00866BAE">
        <w:rPr>
          <w:rFonts w:ascii="Times New Roman" w:hAnsi="Times New Roman" w:cs="Times New Roman"/>
          <w:b/>
          <w:noProof/>
          <w:sz w:val="24"/>
          <w:szCs w:val="24"/>
        </w:rPr>
        <w:t>2009,</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w:t>
      </w:r>
      <w:r w:rsidR="00C03868" w:rsidRPr="00866BAE">
        <w:rPr>
          <w:rFonts w:ascii="Times New Roman" w:hAnsi="Times New Roman" w:cs="Times New Roman"/>
          <w:noProof/>
          <w:sz w:val="24"/>
          <w:szCs w:val="24"/>
        </w:rPr>
        <w:t xml:space="preserve"> (4), 343-348.</w:t>
      </w:r>
    </w:p>
    <w:p w14:paraId="4EED601D" w14:textId="0606B989" w:rsidR="00C03868" w:rsidRPr="00866BAE" w:rsidRDefault="00103D90"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[61]</w:t>
      </w:r>
      <w:r w:rsidR="00C03868" w:rsidRPr="00866BAE">
        <w:rPr>
          <w:rFonts w:ascii="Times New Roman" w:hAnsi="Times New Roman" w:cs="Times New Roman"/>
          <w:noProof/>
          <w:sz w:val="24"/>
          <w:szCs w:val="24"/>
        </w:rPr>
        <w:tab/>
        <w:t xml:space="preserve">Elschner, A.; Kirchmeyer, S.; Lovenich, W.; Merker, U.; Reuter, K., </w:t>
      </w:r>
      <w:r w:rsidR="00C03868" w:rsidRPr="00866BAE">
        <w:rPr>
          <w:rFonts w:ascii="Times New Roman" w:hAnsi="Times New Roman" w:cs="Times New Roman"/>
          <w:i/>
          <w:noProof/>
          <w:sz w:val="24"/>
          <w:szCs w:val="24"/>
        </w:rPr>
        <w:t>PEDOT: principles and applications of an intrinsically conductive polymer</w:t>
      </w:r>
      <w:r w:rsidR="00C03868" w:rsidRPr="00866BAE">
        <w:rPr>
          <w:rFonts w:ascii="Times New Roman" w:hAnsi="Times New Roman" w:cs="Times New Roman"/>
          <w:noProof/>
          <w:sz w:val="24"/>
          <w:szCs w:val="24"/>
        </w:rPr>
        <w:t xml:space="preserve">. CRC Press: </w:t>
      </w:r>
      <w:r w:rsidR="00C03868" w:rsidRPr="00866BAE">
        <w:rPr>
          <w:rFonts w:ascii="Times New Roman" w:hAnsi="Times New Roman" w:cs="Times New Roman"/>
          <w:b/>
          <w:noProof/>
          <w:sz w:val="24"/>
          <w:szCs w:val="24"/>
        </w:rPr>
        <w:t>2010</w:t>
      </w:r>
      <w:r w:rsidR="00C03868" w:rsidRPr="00866BAE">
        <w:rPr>
          <w:rFonts w:ascii="Times New Roman" w:hAnsi="Times New Roman" w:cs="Times New Roman"/>
          <w:noProof/>
          <w:sz w:val="24"/>
          <w:szCs w:val="24"/>
        </w:rPr>
        <w:t>.</w:t>
      </w:r>
    </w:p>
    <w:p w14:paraId="038D2A35" w14:textId="331BEBE4"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w:t>
      </w:r>
      <w:r w:rsidR="00C03868" w:rsidRPr="00866BAE">
        <w:rPr>
          <w:rFonts w:ascii="Times New Roman" w:hAnsi="Times New Roman" w:cs="Times New Roman"/>
          <w:noProof/>
          <w:sz w:val="24"/>
          <w:szCs w:val="24"/>
        </w:rPr>
        <w:t>62</w:t>
      </w:r>
      <w:r>
        <w:rPr>
          <w:rFonts w:ascii="Times New Roman" w:hAnsi="Times New Roman" w:cs="Times New Roman"/>
          <w:noProof/>
          <w:sz w:val="24"/>
          <w:szCs w:val="24"/>
        </w:rPr>
        <w:t>]</w:t>
      </w:r>
      <w:r w:rsidR="00C03868" w:rsidRPr="00866BAE">
        <w:rPr>
          <w:rFonts w:ascii="Times New Roman" w:hAnsi="Times New Roman" w:cs="Times New Roman"/>
          <w:noProof/>
          <w:sz w:val="24"/>
          <w:szCs w:val="24"/>
        </w:rPr>
        <w:tab/>
        <w:t xml:space="preserve">Sun, K.; Xia, Y.; Ouyang, J., </w:t>
      </w:r>
      <w:r w:rsidR="00C03868" w:rsidRPr="00866BAE">
        <w:rPr>
          <w:rFonts w:ascii="Times New Roman" w:hAnsi="Times New Roman" w:cs="Times New Roman"/>
          <w:i/>
          <w:noProof/>
          <w:sz w:val="24"/>
          <w:szCs w:val="24"/>
        </w:rPr>
        <w:t xml:space="preserve">Solar energy materials and solar cells </w:t>
      </w:r>
      <w:r w:rsidR="00C03868" w:rsidRPr="00866BAE">
        <w:rPr>
          <w:rFonts w:ascii="Times New Roman" w:hAnsi="Times New Roman" w:cs="Times New Roman"/>
          <w:b/>
          <w:noProof/>
          <w:sz w:val="24"/>
          <w:szCs w:val="24"/>
        </w:rPr>
        <w:t>2012,</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97</w:t>
      </w:r>
      <w:r w:rsidR="00C03868" w:rsidRPr="00866BAE">
        <w:rPr>
          <w:rFonts w:ascii="Times New Roman" w:hAnsi="Times New Roman" w:cs="Times New Roman"/>
          <w:noProof/>
          <w:sz w:val="24"/>
          <w:szCs w:val="24"/>
        </w:rPr>
        <w:t>, 89-96.</w:t>
      </w:r>
    </w:p>
    <w:p w14:paraId="5998D56C" w14:textId="6C5509AD"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lang w:val="it-IT"/>
        </w:rPr>
        <w:t>[63]</w:t>
      </w:r>
      <w:r w:rsidR="00C03868" w:rsidRPr="00866BAE">
        <w:rPr>
          <w:rFonts w:ascii="Times New Roman" w:hAnsi="Times New Roman" w:cs="Times New Roman"/>
          <w:noProof/>
          <w:sz w:val="24"/>
          <w:szCs w:val="24"/>
          <w:lang w:val="it-IT"/>
        </w:rPr>
        <w:tab/>
        <w:t xml:space="preserve">Colella, S.; Mosconi, E.; Pellegrino, G.; Alberti, A.; Guerra, V. L.; Masi, S.; Listorti, A.; Rizzo, A.; Condorelli, G. G.; De Angelis, F.; Gigli, G., </w:t>
      </w:r>
      <w:r w:rsidR="00C03868" w:rsidRPr="00866BAE">
        <w:rPr>
          <w:rFonts w:ascii="Times New Roman" w:hAnsi="Times New Roman" w:cs="Times New Roman"/>
          <w:i/>
          <w:noProof/>
          <w:sz w:val="24"/>
          <w:szCs w:val="24"/>
          <w:lang w:val="it-IT"/>
        </w:rPr>
        <w:t xml:space="preserve">The journal of physical chemistry letters </w:t>
      </w:r>
      <w:r w:rsidR="00C03868" w:rsidRPr="00866BAE">
        <w:rPr>
          <w:rFonts w:ascii="Times New Roman" w:hAnsi="Times New Roman" w:cs="Times New Roman"/>
          <w:b/>
          <w:noProof/>
          <w:sz w:val="24"/>
          <w:szCs w:val="24"/>
          <w:lang w:val="it-IT"/>
        </w:rPr>
        <w:t>2014,</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5</w:t>
      </w:r>
      <w:r w:rsidR="00C03868" w:rsidRPr="00866BAE">
        <w:rPr>
          <w:rFonts w:ascii="Times New Roman" w:hAnsi="Times New Roman" w:cs="Times New Roman"/>
          <w:noProof/>
          <w:sz w:val="24"/>
          <w:szCs w:val="24"/>
          <w:lang w:val="it-IT"/>
        </w:rPr>
        <w:t xml:space="preserve"> (20), 3532-8. </w:t>
      </w:r>
      <w:r w:rsidR="00C03868" w:rsidRPr="00866BAE">
        <w:rPr>
          <w:rFonts w:ascii="Times New Roman" w:hAnsi="Times New Roman" w:cs="Times New Roman"/>
          <w:noProof/>
          <w:sz w:val="24"/>
          <w:szCs w:val="24"/>
        </w:rPr>
        <w:t>DOI 10.1021/jz501869f.</w:t>
      </w:r>
    </w:p>
    <w:p w14:paraId="5740637B" w14:textId="4D16EBA0"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[64]</w:t>
      </w:r>
      <w:r w:rsidR="00C03868" w:rsidRPr="00866BAE">
        <w:rPr>
          <w:rFonts w:ascii="Times New Roman" w:hAnsi="Times New Roman" w:cs="Times New Roman"/>
          <w:noProof/>
          <w:sz w:val="24"/>
          <w:szCs w:val="24"/>
        </w:rPr>
        <w:tab/>
        <w:t xml:space="preserve">Malinkiewicz, O.; Yella, A.; Lee, Y. H.; Espallargas, G. M.; Graetzel, M.; Nazeeruddin, M. K.; Bolink, H. J., </w:t>
      </w:r>
      <w:r w:rsidR="00C03868" w:rsidRPr="00866BAE">
        <w:rPr>
          <w:rFonts w:ascii="Times New Roman" w:hAnsi="Times New Roman" w:cs="Times New Roman"/>
          <w:i/>
          <w:noProof/>
          <w:sz w:val="24"/>
          <w:szCs w:val="24"/>
        </w:rPr>
        <w:t xml:space="preserve">Nature Photonics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8</w:t>
      </w:r>
      <w:r w:rsidR="00C03868" w:rsidRPr="00866BAE">
        <w:rPr>
          <w:rFonts w:ascii="Times New Roman" w:hAnsi="Times New Roman" w:cs="Times New Roman"/>
          <w:noProof/>
          <w:sz w:val="24"/>
          <w:szCs w:val="24"/>
        </w:rPr>
        <w:t xml:space="preserve"> (2), 128-132.</w:t>
      </w:r>
    </w:p>
    <w:p w14:paraId="5C3537F4" w14:textId="46872F3A"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[65]</w:t>
      </w:r>
      <w:r w:rsidR="00C03868" w:rsidRPr="00866BAE">
        <w:rPr>
          <w:rFonts w:ascii="Times New Roman" w:hAnsi="Times New Roman" w:cs="Times New Roman"/>
          <w:noProof/>
          <w:sz w:val="24"/>
          <w:szCs w:val="24"/>
        </w:rPr>
        <w:tab/>
        <w:t xml:space="preserve">Lin, Q.; Armin, A.; Nagiri, R. C. R.; Burn, P. L.; Meredith, P., </w:t>
      </w:r>
      <w:r w:rsidR="00C03868" w:rsidRPr="00866BAE">
        <w:rPr>
          <w:rFonts w:ascii="Times New Roman" w:hAnsi="Times New Roman" w:cs="Times New Roman"/>
          <w:i/>
          <w:noProof/>
          <w:sz w:val="24"/>
          <w:szCs w:val="24"/>
        </w:rPr>
        <w:t xml:space="preserve">Nature Photonics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9</w:t>
      </w:r>
      <w:r w:rsidR="00C03868" w:rsidRPr="00866BAE">
        <w:rPr>
          <w:rFonts w:ascii="Times New Roman" w:hAnsi="Times New Roman" w:cs="Times New Roman"/>
          <w:noProof/>
          <w:sz w:val="24"/>
          <w:szCs w:val="24"/>
        </w:rPr>
        <w:t xml:space="preserve"> (2), 106-112.</w:t>
      </w:r>
    </w:p>
    <w:p w14:paraId="00B0766B" w14:textId="573669CA"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[66]</w:t>
      </w:r>
      <w:r w:rsidR="00C03868" w:rsidRPr="00866BAE">
        <w:rPr>
          <w:rFonts w:ascii="Times New Roman" w:hAnsi="Times New Roman" w:cs="Times New Roman"/>
          <w:noProof/>
          <w:sz w:val="24"/>
          <w:szCs w:val="24"/>
        </w:rPr>
        <w:tab/>
        <w:t xml:space="preserve">Roldán-Carmona, C.; Malinkiewicz, O.; Betancur, R.; Longo, G.; Momblona, C.; Jaramillo, F.; Camacho, L.; Bolink, H. J., </w:t>
      </w:r>
      <w:r w:rsidR="00C03868" w:rsidRPr="00866BAE">
        <w:rPr>
          <w:rFonts w:ascii="Times New Roman" w:hAnsi="Times New Roman" w:cs="Times New Roman"/>
          <w:i/>
          <w:noProof/>
          <w:sz w:val="24"/>
          <w:szCs w:val="24"/>
        </w:rPr>
        <w:t xml:space="preserve">Energy &amp; Environmental Science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7</w:t>
      </w:r>
      <w:r w:rsidR="00C03868" w:rsidRPr="00866BAE">
        <w:rPr>
          <w:rFonts w:ascii="Times New Roman" w:hAnsi="Times New Roman" w:cs="Times New Roman"/>
          <w:noProof/>
          <w:sz w:val="24"/>
          <w:szCs w:val="24"/>
        </w:rPr>
        <w:t xml:space="preserve"> (9), 2968-2973.</w:t>
      </w:r>
    </w:p>
    <w:p w14:paraId="0CBB9422" w14:textId="21C7B985"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lastRenderedPageBreak/>
        <w:t>[67]</w:t>
      </w:r>
      <w:r w:rsidR="00C03868" w:rsidRPr="00866BAE">
        <w:rPr>
          <w:rFonts w:ascii="Times New Roman" w:hAnsi="Times New Roman" w:cs="Times New Roman"/>
          <w:noProof/>
          <w:sz w:val="24"/>
          <w:szCs w:val="24"/>
        </w:rPr>
        <w:tab/>
        <w:t xml:space="preserve">Ono, L. K.; Wang, S.; Kato, Y.; Raga, S. R.; Qi, Y., </w:t>
      </w:r>
      <w:r w:rsidR="00C03868" w:rsidRPr="00866BAE">
        <w:rPr>
          <w:rFonts w:ascii="Times New Roman" w:hAnsi="Times New Roman" w:cs="Times New Roman"/>
          <w:i/>
          <w:noProof/>
          <w:sz w:val="24"/>
          <w:szCs w:val="24"/>
        </w:rPr>
        <w:t xml:space="preserve">Energy &amp; Environmental Science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7</w:t>
      </w:r>
      <w:r w:rsidR="00C03868" w:rsidRPr="00866BAE">
        <w:rPr>
          <w:rFonts w:ascii="Times New Roman" w:hAnsi="Times New Roman" w:cs="Times New Roman"/>
          <w:noProof/>
          <w:sz w:val="24"/>
          <w:szCs w:val="24"/>
        </w:rPr>
        <w:t xml:space="preserve"> (12), 3989-3993.</w:t>
      </w:r>
    </w:p>
    <w:p w14:paraId="132E84BE" w14:textId="7DC63E98"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[68]</w:t>
      </w:r>
      <w:r w:rsidR="00C03868" w:rsidRPr="00866BAE">
        <w:rPr>
          <w:rFonts w:ascii="Times New Roman" w:hAnsi="Times New Roman" w:cs="Times New Roman"/>
          <w:noProof/>
          <w:sz w:val="24"/>
          <w:szCs w:val="24"/>
        </w:rPr>
        <w:tab/>
        <w:t xml:space="preserve">Fu, F.; Feurer, T.; Jäger, T.; Avancini, E.; Bissig, B.; Yoon, S.; Buecheler, S.; Tiwari, A. N., </w:t>
      </w:r>
      <w:r w:rsidR="00C03868" w:rsidRPr="00866BAE">
        <w:rPr>
          <w:rFonts w:ascii="Times New Roman" w:hAnsi="Times New Roman" w:cs="Times New Roman"/>
          <w:i/>
          <w:noProof/>
          <w:sz w:val="24"/>
          <w:szCs w:val="24"/>
        </w:rPr>
        <w:t xml:space="preserve">Nature communications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6</w:t>
      </w:r>
      <w:r w:rsidR="00C03868" w:rsidRPr="00866BAE">
        <w:rPr>
          <w:rFonts w:ascii="Times New Roman" w:hAnsi="Times New Roman" w:cs="Times New Roman"/>
          <w:noProof/>
          <w:sz w:val="24"/>
          <w:szCs w:val="24"/>
        </w:rPr>
        <w:t>.</w:t>
      </w:r>
    </w:p>
    <w:p w14:paraId="7AA72853" w14:textId="17B02821" w:rsidR="00C03868" w:rsidRPr="00866BAE" w:rsidRDefault="00C16247"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rPr>
        <w:t>[69]</w:t>
      </w:r>
      <w:r w:rsidR="00C03868" w:rsidRPr="00866BAE">
        <w:rPr>
          <w:rFonts w:ascii="Times New Roman" w:hAnsi="Times New Roman" w:cs="Times New Roman"/>
          <w:noProof/>
          <w:sz w:val="24"/>
          <w:szCs w:val="24"/>
        </w:rPr>
        <w:tab/>
        <w:t xml:space="preserve">Ramírez Quiroz, C. O.; Levchuk, I.; Bronnbauer, C.; Salvador, M.; Forberich, K.; Heumüller, T.; Hou, Y.; Schweizer, P.; Spiecker, E.; Brabec, C. J., </w:t>
      </w:r>
      <w:r w:rsidR="00C03868" w:rsidRPr="00866BAE">
        <w:rPr>
          <w:rFonts w:ascii="Times New Roman" w:hAnsi="Times New Roman" w:cs="Times New Roman"/>
          <w:i/>
          <w:noProof/>
          <w:sz w:val="24"/>
          <w:szCs w:val="24"/>
        </w:rPr>
        <w:t xml:space="preserve">J. Mater. </w:t>
      </w:r>
      <w:r w:rsidR="00C03868" w:rsidRPr="00866BAE">
        <w:rPr>
          <w:rFonts w:ascii="Times New Roman" w:hAnsi="Times New Roman" w:cs="Times New Roman"/>
          <w:i/>
          <w:noProof/>
          <w:sz w:val="24"/>
          <w:szCs w:val="24"/>
          <w:lang w:val="it-IT"/>
        </w:rPr>
        <w:t xml:space="preserve">Chem. A </w:t>
      </w:r>
      <w:r w:rsidR="00C03868" w:rsidRPr="00866BAE">
        <w:rPr>
          <w:rFonts w:ascii="Times New Roman" w:hAnsi="Times New Roman" w:cs="Times New Roman"/>
          <w:b/>
          <w:noProof/>
          <w:sz w:val="24"/>
          <w:szCs w:val="24"/>
          <w:lang w:val="it-IT"/>
        </w:rPr>
        <w:t>2015,</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3</w:t>
      </w:r>
      <w:r w:rsidR="00C03868" w:rsidRPr="00866BAE">
        <w:rPr>
          <w:rFonts w:ascii="Times New Roman" w:hAnsi="Times New Roman" w:cs="Times New Roman"/>
          <w:noProof/>
          <w:sz w:val="24"/>
          <w:szCs w:val="24"/>
          <w:lang w:val="it-IT"/>
        </w:rPr>
        <w:t xml:space="preserve"> (47), 24071-24081. DOI 10.1039/c5ta08450d.</w:t>
      </w:r>
    </w:p>
    <w:p w14:paraId="79C302A7" w14:textId="253AA141"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lang w:val="it-IT"/>
        </w:rPr>
        <w:t>[70]</w:t>
      </w:r>
      <w:r w:rsidR="00C03868" w:rsidRPr="00866BAE">
        <w:rPr>
          <w:rFonts w:ascii="Times New Roman" w:hAnsi="Times New Roman" w:cs="Times New Roman"/>
          <w:noProof/>
          <w:sz w:val="24"/>
          <w:szCs w:val="24"/>
          <w:lang w:val="it-IT"/>
        </w:rPr>
        <w:tab/>
        <w:t xml:space="preserve">Della Gaspera, E.; Peng, Y.; Hou, Q.; Spiccia, L.; Bach, U.; Jasieniak, J. J.; Cheng, Y.-B., </w:t>
      </w:r>
      <w:r w:rsidR="00C03868" w:rsidRPr="00866BAE">
        <w:rPr>
          <w:rFonts w:ascii="Times New Roman" w:hAnsi="Times New Roman" w:cs="Times New Roman"/>
          <w:i/>
          <w:noProof/>
          <w:sz w:val="24"/>
          <w:szCs w:val="24"/>
          <w:lang w:val="it-IT"/>
        </w:rPr>
        <w:t xml:space="preserve">Nano Energy </w:t>
      </w:r>
      <w:r w:rsidR="00C03868" w:rsidRPr="00866BAE">
        <w:rPr>
          <w:rFonts w:ascii="Times New Roman" w:hAnsi="Times New Roman" w:cs="Times New Roman"/>
          <w:b/>
          <w:noProof/>
          <w:sz w:val="24"/>
          <w:szCs w:val="24"/>
          <w:lang w:val="it-IT"/>
        </w:rPr>
        <w:t>2015,</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13</w:t>
      </w:r>
      <w:r w:rsidR="00C03868" w:rsidRPr="00866BAE">
        <w:rPr>
          <w:rFonts w:ascii="Times New Roman" w:hAnsi="Times New Roman" w:cs="Times New Roman"/>
          <w:noProof/>
          <w:sz w:val="24"/>
          <w:szCs w:val="24"/>
          <w:lang w:val="it-IT"/>
        </w:rPr>
        <w:t xml:space="preserve">, 249-257. </w:t>
      </w:r>
      <w:r w:rsidR="00C03868" w:rsidRPr="00866BAE">
        <w:rPr>
          <w:rFonts w:ascii="Times New Roman" w:hAnsi="Times New Roman" w:cs="Times New Roman"/>
          <w:noProof/>
          <w:sz w:val="24"/>
          <w:szCs w:val="24"/>
        </w:rPr>
        <w:t>DOI 10.1016/j.nanoen.2015.02.028.</w:t>
      </w:r>
    </w:p>
    <w:p w14:paraId="4949CB0F" w14:textId="671C3593"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[71]</w:t>
      </w:r>
      <w:r w:rsidR="00C03868" w:rsidRPr="00866BAE">
        <w:rPr>
          <w:rFonts w:ascii="Times New Roman" w:hAnsi="Times New Roman" w:cs="Times New Roman"/>
          <w:noProof/>
          <w:sz w:val="24"/>
          <w:szCs w:val="24"/>
        </w:rPr>
        <w:tab/>
        <w:t xml:space="preserve">Chen, W.; Wu, Y.; Liu, J.; Qin, C.; Yang, X.; Islam, A.; Cheng, Y.-B.; Han, L., </w:t>
      </w:r>
      <w:r w:rsidR="00C03868" w:rsidRPr="00866BAE">
        <w:rPr>
          <w:rFonts w:ascii="Times New Roman" w:hAnsi="Times New Roman" w:cs="Times New Roman"/>
          <w:i/>
          <w:noProof/>
          <w:sz w:val="24"/>
          <w:szCs w:val="24"/>
        </w:rPr>
        <w:t xml:space="preserve">Energy &amp; Environmental Science </w:t>
      </w:r>
      <w:r w:rsidR="00C03868" w:rsidRPr="00866BAE">
        <w:rPr>
          <w:rFonts w:ascii="Times New Roman" w:hAnsi="Times New Roman" w:cs="Times New Roman"/>
          <w:b/>
          <w:noProof/>
          <w:sz w:val="24"/>
          <w:szCs w:val="24"/>
        </w:rPr>
        <w:t>2015,</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8</w:t>
      </w:r>
      <w:r w:rsidR="00C03868" w:rsidRPr="00866BAE">
        <w:rPr>
          <w:rFonts w:ascii="Times New Roman" w:hAnsi="Times New Roman" w:cs="Times New Roman"/>
          <w:noProof/>
          <w:sz w:val="24"/>
          <w:szCs w:val="24"/>
        </w:rPr>
        <w:t xml:space="preserve"> (2), 629-640.</w:t>
      </w:r>
    </w:p>
    <w:p w14:paraId="2EFFEB2C" w14:textId="5D0BA081"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[72]</w:t>
      </w:r>
      <w:r w:rsidR="00C03868" w:rsidRPr="00866BAE">
        <w:rPr>
          <w:rFonts w:ascii="Times New Roman" w:hAnsi="Times New Roman" w:cs="Times New Roman"/>
          <w:noProof/>
          <w:sz w:val="24"/>
          <w:szCs w:val="24"/>
        </w:rPr>
        <w:tab/>
        <w:t xml:space="preserve">Chen, L.-M.; Xu, Z.; Hong, Z.; Yang, Y., </w:t>
      </w:r>
      <w:r w:rsidR="00C03868" w:rsidRPr="00866BAE">
        <w:rPr>
          <w:rFonts w:ascii="Times New Roman" w:hAnsi="Times New Roman" w:cs="Times New Roman"/>
          <w:i/>
          <w:noProof/>
          <w:sz w:val="24"/>
          <w:szCs w:val="24"/>
        </w:rPr>
        <w:t xml:space="preserve">Journal of Materials Chemistry </w:t>
      </w:r>
      <w:r w:rsidR="00C03868" w:rsidRPr="00866BAE">
        <w:rPr>
          <w:rFonts w:ascii="Times New Roman" w:hAnsi="Times New Roman" w:cs="Times New Roman"/>
          <w:b/>
          <w:noProof/>
          <w:sz w:val="24"/>
          <w:szCs w:val="24"/>
        </w:rPr>
        <w:t>2010,</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20</w:t>
      </w:r>
      <w:r w:rsidR="00C03868" w:rsidRPr="00866BAE">
        <w:rPr>
          <w:rFonts w:ascii="Times New Roman" w:hAnsi="Times New Roman" w:cs="Times New Roman"/>
          <w:noProof/>
          <w:sz w:val="24"/>
          <w:szCs w:val="24"/>
        </w:rPr>
        <w:t xml:space="preserve"> (13), 2575-2598.</w:t>
      </w:r>
    </w:p>
    <w:p w14:paraId="2AEDBFF7" w14:textId="68DF47BF" w:rsidR="00C03868" w:rsidRPr="00866BAE" w:rsidRDefault="00C16247" w:rsidP="00C03868">
      <w:pPr>
        <w:pStyle w:val="EndNoteBibliography"/>
        <w:spacing w:after="0"/>
        <w:rPr>
          <w:rFonts w:ascii="Times New Roman" w:hAnsi="Times New Roman" w:cs="Times New Roman"/>
          <w:noProof/>
          <w:sz w:val="24"/>
          <w:szCs w:val="24"/>
        </w:rPr>
      </w:pPr>
      <w:r>
        <w:rPr>
          <w:rFonts w:ascii="Times New Roman" w:hAnsi="Times New Roman" w:cs="Times New Roman"/>
          <w:noProof/>
          <w:sz w:val="24"/>
          <w:szCs w:val="24"/>
        </w:rPr>
        <w:t>[73]</w:t>
      </w:r>
      <w:r w:rsidR="00C03868" w:rsidRPr="00866BAE">
        <w:rPr>
          <w:rFonts w:ascii="Times New Roman" w:hAnsi="Times New Roman" w:cs="Times New Roman"/>
          <w:noProof/>
          <w:sz w:val="24"/>
          <w:szCs w:val="24"/>
        </w:rPr>
        <w:tab/>
        <w:t xml:space="preserve">Noel, N. K.; Abate, A.; Stranks, S. D.; Parrott, E. S.; Burlakov, V. M.; Goriely, A.; Snaith, H. J., </w:t>
      </w:r>
      <w:r w:rsidR="00C03868" w:rsidRPr="00866BAE">
        <w:rPr>
          <w:rFonts w:ascii="Times New Roman" w:hAnsi="Times New Roman" w:cs="Times New Roman"/>
          <w:i/>
          <w:noProof/>
          <w:sz w:val="24"/>
          <w:szCs w:val="24"/>
        </w:rPr>
        <w:t xml:space="preserve">ACS nano </w:t>
      </w:r>
      <w:r w:rsidR="00C03868" w:rsidRPr="00866BAE">
        <w:rPr>
          <w:rFonts w:ascii="Times New Roman" w:hAnsi="Times New Roman" w:cs="Times New Roman"/>
          <w:b/>
          <w:noProof/>
          <w:sz w:val="24"/>
          <w:szCs w:val="24"/>
        </w:rPr>
        <w:t>2014,</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8</w:t>
      </w:r>
      <w:r w:rsidR="00C03868" w:rsidRPr="00866BAE">
        <w:rPr>
          <w:rFonts w:ascii="Times New Roman" w:hAnsi="Times New Roman" w:cs="Times New Roman"/>
          <w:noProof/>
          <w:sz w:val="24"/>
          <w:szCs w:val="24"/>
        </w:rPr>
        <w:t xml:space="preserve"> (10), 9815-9821.</w:t>
      </w:r>
    </w:p>
    <w:p w14:paraId="7DEA3D6B" w14:textId="5788F4EF" w:rsidR="00C03868" w:rsidRPr="00866BAE" w:rsidRDefault="00CB1175"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rPr>
        <w:t>[74]</w:t>
      </w:r>
      <w:r w:rsidR="00C03868" w:rsidRPr="00866BAE">
        <w:rPr>
          <w:rFonts w:ascii="Times New Roman" w:hAnsi="Times New Roman" w:cs="Times New Roman"/>
          <w:noProof/>
          <w:sz w:val="24"/>
          <w:szCs w:val="24"/>
        </w:rPr>
        <w:tab/>
        <w:t xml:space="preserve">Brabec, C. J.; Shaheen, S. E.; Winder, C.; Sariciftci, N. S.; Denk, P., </w:t>
      </w:r>
      <w:r w:rsidR="00C03868" w:rsidRPr="00866BAE">
        <w:rPr>
          <w:rFonts w:ascii="Times New Roman" w:hAnsi="Times New Roman" w:cs="Times New Roman"/>
          <w:i/>
          <w:noProof/>
          <w:sz w:val="24"/>
          <w:szCs w:val="24"/>
        </w:rPr>
        <w:t xml:space="preserve">Applied Physics Letters </w:t>
      </w:r>
      <w:r w:rsidR="00C03868" w:rsidRPr="00866BAE">
        <w:rPr>
          <w:rFonts w:ascii="Times New Roman" w:hAnsi="Times New Roman" w:cs="Times New Roman"/>
          <w:b/>
          <w:noProof/>
          <w:sz w:val="24"/>
          <w:szCs w:val="24"/>
        </w:rPr>
        <w:t>2002,</w:t>
      </w:r>
      <w:r w:rsidR="00C03868" w:rsidRPr="00866BAE">
        <w:rPr>
          <w:rFonts w:ascii="Times New Roman" w:hAnsi="Times New Roman" w:cs="Times New Roman"/>
          <w:noProof/>
          <w:sz w:val="24"/>
          <w:szCs w:val="24"/>
        </w:rPr>
        <w:t xml:space="preserve"> </w:t>
      </w:r>
      <w:r w:rsidR="00C03868" w:rsidRPr="00866BAE">
        <w:rPr>
          <w:rFonts w:ascii="Times New Roman" w:hAnsi="Times New Roman" w:cs="Times New Roman"/>
          <w:i/>
          <w:noProof/>
          <w:sz w:val="24"/>
          <w:szCs w:val="24"/>
        </w:rPr>
        <w:t>80</w:t>
      </w:r>
      <w:r w:rsidR="00C03868" w:rsidRPr="00866BAE">
        <w:rPr>
          <w:rFonts w:ascii="Times New Roman" w:hAnsi="Times New Roman" w:cs="Times New Roman"/>
          <w:noProof/>
          <w:sz w:val="24"/>
          <w:szCs w:val="24"/>
        </w:rPr>
        <w:t xml:space="preserve"> (7), 1288. </w:t>
      </w:r>
      <w:r w:rsidR="00C03868" w:rsidRPr="00866BAE">
        <w:rPr>
          <w:rFonts w:ascii="Times New Roman" w:hAnsi="Times New Roman" w:cs="Times New Roman"/>
          <w:noProof/>
          <w:sz w:val="24"/>
          <w:szCs w:val="24"/>
          <w:lang w:val="it-IT"/>
        </w:rPr>
        <w:t>DOI 10.1063/1.1446988.</w:t>
      </w:r>
    </w:p>
    <w:p w14:paraId="1E433825" w14:textId="13BF804A" w:rsidR="00C03868" w:rsidRPr="00B76C3A" w:rsidRDefault="00CB1175" w:rsidP="00C03868">
      <w:pPr>
        <w:pStyle w:val="EndNoteBibliography"/>
        <w:spacing w:after="0"/>
        <w:rPr>
          <w:rFonts w:ascii="Times New Roman" w:hAnsi="Times New Roman" w:cs="Times New Roman"/>
          <w:noProof/>
          <w:sz w:val="24"/>
          <w:szCs w:val="24"/>
          <w:lang w:val="it-IT"/>
        </w:rPr>
      </w:pPr>
      <w:r w:rsidRPr="00B76C3A">
        <w:rPr>
          <w:rFonts w:ascii="Times New Roman" w:hAnsi="Times New Roman" w:cs="Times New Roman"/>
          <w:noProof/>
          <w:sz w:val="24"/>
          <w:szCs w:val="24"/>
          <w:lang w:val="it-IT"/>
        </w:rPr>
        <w:t>[75]</w:t>
      </w:r>
      <w:r w:rsidR="00C03868" w:rsidRPr="00B76C3A">
        <w:rPr>
          <w:rFonts w:ascii="Times New Roman" w:hAnsi="Times New Roman" w:cs="Times New Roman"/>
          <w:noProof/>
          <w:sz w:val="24"/>
          <w:szCs w:val="24"/>
          <w:lang w:val="it-IT"/>
        </w:rPr>
        <w:tab/>
        <w:t xml:space="preserve">Zangmeister, C. D., </w:t>
      </w:r>
      <w:r w:rsidR="00C03868" w:rsidRPr="00B76C3A">
        <w:rPr>
          <w:rFonts w:ascii="Times New Roman" w:hAnsi="Times New Roman" w:cs="Times New Roman"/>
          <w:i/>
          <w:noProof/>
          <w:sz w:val="24"/>
          <w:szCs w:val="24"/>
          <w:lang w:val="it-IT"/>
        </w:rPr>
        <w:t xml:space="preserve">Chemistry of Materials </w:t>
      </w:r>
      <w:r w:rsidR="00C03868" w:rsidRPr="00B76C3A">
        <w:rPr>
          <w:rFonts w:ascii="Times New Roman" w:hAnsi="Times New Roman" w:cs="Times New Roman"/>
          <w:b/>
          <w:noProof/>
          <w:sz w:val="24"/>
          <w:szCs w:val="24"/>
          <w:lang w:val="it-IT"/>
        </w:rPr>
        <w:t>2010,</w:t>
      </w:r>
      <w:r w:rsidR="00C03868" w:rsidRPr="00B76C3A">
        <w:rPr>
          <w:rFonts w:ascii="Times New Roman" w:hAnsi="Times New Roman" w:cs="Times New Roman"/>
          <w:noProof/>
          <w:sz w:val="24"/>
          <w:szCs w:val="24"/>
          <w:lang w:val="it-IT"/>
        </w:rPr>
        <w:t xml:space="preserve"> </w:t>
      </w:r>
      <w:r w:rsidR="00C03868" w:rsidRPr="00B76C3A">
        <w:rPr>
          <w:rFonts w:ascii="Times New Roman" w:hAnsi="Times New Roman" w:cs="Times New Roman"/>
          <w:i/>
          <w:noProof/>
          <w:sz w:val="24"/>
          <w:szCs w:val="24"/>
          <w:lang w:val="it-IT"/>
        </w:rPr>
        <w:t>22</w:t>
      </w:r>
      <w:r w:rsidR="00C03868" w:rsidRPr="00B76C3A">
        <w:rPr>
          <w:rFonts w:ascii="Times New Roman" w:hAnsi="Times New Roman" w:cs="Times New Roman"/>
          <w:noProof/>
          <w:sz w:val="24"/>
          <w:szCs w:val="24"/>
          <w:lang w:val="it-IT"/>
        </w:rPr>
        <w:t xml:space="preserve"> (19), 5625-5629.</w:t>
      </w:r>
    </w:p>
    <w:p w14:paraId="13CDAA1A" w14:textId="1297E90D" w:rsidR="00C03868" w:rsidRPr="00866BAE" w:rsidRDefault="00CB1175" w:rsidP="00C03868">
      <w:pPr>
        <w:pStyle w:val="EndNoteBibliography"/>
        <w:spacing w:after="0"/>
        <w:rPr>
          <w:rFonts w:ascii="Times New Roman" w:hAnsi="Times New Roman" w:cs="Times New Roman"/>
          <w:noProof/>
          <w:sz w:val="24"/>
          <w:szCs w:val="24"/>
          <w:lang w:val="it-IT"/>
        </w:rPr>
      </w:pPr>
      <w:r>
        <w:rPr>
          <w:rFonts w:ascii="Times New Roman" w:hAnsi="Times New Roman" w:cs="Times New Roman"/>
          <w:noProof/>
          <w:sz w:val="24"/>
          <w:szCs w:val="24"/>
          <w:lang w:val="it-IT"/>
        </w:rPr>
        <w:t>[76]</w:t>
      </w:r>
      <w:r w:rsidR="00C03868" w:rsidRPr="00866BAE">
        <w:rPr>
          <w:rFonts w:ascii="Times New Roman" w:hAnsi="Times New Roman" w:cs="Times New Roman"/>
          <w:noProof/>
          <w:sz w:val="24"/>
          <w:szCs w:val="24"/>
          <w:lang w:val="it-IT"/>
        </w:rPr>
        <w:tab/>
        <w:t xml:space="preserve">Acocella, M. R.; Corcione, C. E.; Giuri, A.; Maggio, M.; Maffezzoli, A.; Guerra, G., </w:t>
      </w:r>
      <w:r w:rsidR="00C03868" w:rsidRPr="00866BAE">
        <w:rPr>
          <w:rFonts w:ascii="Times New Roman" w:hAnsi="Times New Roman" w:cs="Times New Roman"/>
          <w:i/>
          <w:noProof/>
          <w:sz w:val="24"/>
          <w:szCs w:val="24"/>
          <w:lang w:val="it-IT"/>
        </w:rPr>
        <w:t xml:space="preserve">RSC Advances </w:t>
      </w:r>
      <w:r w:rsidR="00C03868" w:rsidRPr="00866BAE">
        <w:rPr>
          <w:rFonts w:ascii="Times New Roman" w:hAnsi="Times New Roman" w:cs="Times New Roman"/>
          <w:b/>
          <w:noProof/>
          <w:sz w:val="24"/>
          <w:szCs w:val="24"/>
          <w:lang w:val="it-IT"/>
        </w:rPr>
        <w:t>2016</w:t>
      </w:r>
      <w:r w:rsidR="00C03868" w:rsidRPr="00866BAE">
        <w:rPr>
          <w:rFonts w:ascii="Times New Roman" w:hAnsi="Times New Roman" w:cs="Times New Roman"/>
          <w:noProof/>
          <w:sz w:val="24"/>
          <w:szCs w:val="24"/>
          <w:lang w:val="it-IT"/>
        </w:rPr>
        <w:t>.</w:t>
      </w:r>
    </w:p>
    <w:p w14:paraId="540365EF" w14:textId="5BF96791" w:rsidR="00C03868" w:rsidRPr="00B76C3A" w:rsidRDefault="00CB1175" w:rsidP="00C03868">
      <w:pPr>
        <w:pStyle w:val="EndNoteBibliography"/>
        <w:rPr>
          <w:rFonts w:ascii="Times New Roman" w:hAnsi="Times New Roman" w:cs="Times New Roman"/>
          <w:noProof/>
          <w:sz w:val="24"/>
          <w:szCs w:val="24"/>
        </w:rPr>
      </w:pPr>
      <w:r>
        <w:rPr>
          <w:rFonts w:ascii="Times New Roman" w:hAnsi="Times New Roman" w:cs="Times New Roman"/>
          <w:noProof/>
          <w:sz w:val="24"/>
          <w:szCs w:val="24"/>
          <w:lang w:val="it-IT"/>
        </w:rPr>
        <w:t>[77]</w:t>
      </w:r>
      <w:r w:rsidR="00C03868" w:rsidRPr="00866BAE">
        <w:rPr>
          <w:rFonts w:ascii="Times New Roman" w:hAnsi="Times New Roman" w:cs="Times New Roman"/>
          <w:noProof/>
          <w:sz w:val="24"/>
          <w:szCs w:val="24"/>
          <w:lang w:val="it-IT"/>
        </w:rPr>
        <w:tab/>
        <w:t xml:space="preserve">Giuri, A.; Masi, S.; Colella, S.; Listorti, A.; Rizzo, A.; Gigli, G.; Liscio, A.; Rella, S.; Malitesta, C.; Treossi, E., </w:t>
      </w:r>
      <w:r w:rsidR="00C03868" w:rsidRPr="00866BAE">
        <w:rPr>
          <w:rFonts w:ascii="Times New Roman" w:hAnsi="Times New Roman" w:cs="Times New Roman"/>
          <w:i/>
          <w:noProof/>
          <w:sz w:val="24"/>
          <w:szCs w:val="24"/>
          <w:lang w:val="it-IT"/>
        </w:rPr>
        <w:t xml:space="preserve">IEEE Transactions on Nanotechnology  </w:t>
      </w:r>
      <w:r w:rsidR="00C03868" w:rsidRPr="00866BAE">
        <w:rPr>
          <w:rFonts w:ascii="Times New Roman" w:hAnsi="Times New Roman" w:cs="Times New Roman"/>
          <w:b/>
          <w:noProof/>
          <w:sz w:val="24"/>
          <w:szCs w:val="24"/>
          <w:lang w:val="it-IT"/>
        </w:rPr>
        <w:t>2016,</w:t>
      </w:r>
      <w:r w:rsidR="00C03868" w:rsidRPr="00866BAE">
        <w:rPr>
          <w:rFonts w:ascii="Times New Roman" w:hAnsi="Times New Roman" w:cs="Times New Roman"/>
          <w:noProof/>
          <w:sz w:val="24"/>
          <w:szCs w:val="24"/>
          <w:lang w:val="it-IT"/>
        </w:rPr>
        <w:t xml:space="preserve"> </w:t>
      </w:r>
      <w:r w:rsidR="00C03868" w:rsidRPr="00866BAE">
        <w:rPr>
          <w:rFonts w:ascii="Times New Roman" w:hAnsi="Times New Roman" w:cs="Times New Roman"/>
          <w:i/>
          <w:noProof/>
          <w:sz w:val="24"/>
          <w:szCs w:val="24"/>
          <w:lang w:val="it-IT"/>
        </w:rPr>
        <w:t>PP</w:t>
      </w:r>
      <w:r w:rsidR="00C03868" w:rsidRPr="00866BAE">
        <w:rPr>
          <w:rFonts w:ascii="Times New Roman" w:hAnsi="Times New Roman" w:cs="Times New Roman"/>
          <w:noProof/>
          <w:sz w:val="24"/>
          <w:szCs w:val="24"/>
          <w:lang w:val="it-IT"/>
        </w:rPr>
        <w:t xml:space="preserve"> (99). </w:t>
      </w:r>
      <w:r w:rsidR="00C03868" w:rsidRPr="00B76C3A">
        <w:rPr>
          <w:rFonts w:ascii="Times New Roman" w:hAnsi="Times New Roman" w:cs="Times New Roman"/>
          <w:noProof/>
          <w:sz w:val="24"/>
          <w:szCs w:val="24"/>
        </w:rPr>
        <w:t>DOI 10.1109/TNANO.2016.2524689.</w:t>
      </w:r>
    </w:p>
    <w:p w14:paraId="62619B59" w14:textId="32BD5209" w:rsidR="003D6C70" w:rsidRPr="00B76C3A" w:rsidRDefault="003D6C70" w:rsidP="00C03868">
      <w:pPr>
        <w:ind w:left="720" w:hanging="720"/>
        <w:jc w:val="both"/>
        <w:rPr>
          <w:rFonts w:ascii="Calibri" w:eastAsiaTheme="minorHAnsi" w:hAnsi="Calibri" w:cstheme="minorBidi"/>
          <w:lang w:val="en-US" w:eastAsia="en-US"/>
        </w:rPr>
      </w:pPr>
    </w:p>
    <w:p w14:paraId="55919294" w14:textId="77777777" w:rsidR="003D6C70" w:rsidRPr="00B76C3A" w:rsidRDefault="003D6C70" w:rsidP="003D6C70">
      <w:pPr>
        <w:ind w:left="720" w:hanging="720"/>
        <w:jc w:val="both"/>
        <w:rPr>
          <w:rFonts w:ascii="Calibri" w:eastAsiaTheme="minorHAnsi" w:hAnsi="Calibri" w:cstheme="minorBidi"/>
          <w:sz w:val="18"/>
          <w:szCs w:val="22"/>
          <w:lang w:val="en-US" w:eastAsia="en-US"/>
        </w:rPr>
      </w:pPr>
    </w:p>
    <w:p w14:paraId="4CB10B29" w14:textId="77777777" w:rsidR="003D6C70" w:rsidRPr="00B76C3A" w:rsidRDefault="003D6C70" w:rsidP="003D6C70">
      <w:pPr>
        <w:ind w:left="720" w:hanging="720"/>
        <w:jc w:val="both"/>
        <w:rPr>
          <w:rFonts w:ascii="Calibri" w:eastAsiaTheme="minorHAnsi" w:hAnsi="Calibri" w:cstheme="minorBidi"/>
          <w:sz w:val="18"/>
          <w:szCs w:val="22"/>
          <w:lang w:val="en-US" w:eastAsia="en-US"/>
        </w:rPr>
      </w:pPr>
    </w:p>
    <w:p w14:paraId="3F06041A" w14:textId="77777777" w:rsidR="003D6C70" w:rsidRPr="00B76C3A" w:rsidRDefault="003D6C70" w:rsidP="003D6C70">
      <w:pPr>
        <w:ind w:left="720" w:hanging="720"/>
        <w:jc w:val="both"/>
        <w:rPr>
          <w:rFonts w:ascii="Calibri" w:eastAsiaTheme="minorHAnsi" w:hAnsi="Calibri" w:cstheme="minorBidi"/>
          <w:sz w:val="18"/>
          <w:szCs w:val="22"/>
          <w:lang w:val="en-US" w:eastAsia="en-US"/>
        </w:rPr>
      </w:pPr>
    </w:p>
    <w:p w14:paraId="64D83BF9" w14:textId="77777777" w:rsidR="003D6C70" w:rsidRPr="00B76C3A" w:rsidRDefault="003D6C70" w:rsidP="003D6C70">
      <w:pPr>
        <w:ind w:left="720" w:hanging="720"/>
        <w:jc w:val="both"/>
        <w:rPr>
          <w:rFonts w:ascii="Calibri" w:eastAsiaTheme="minorHAnsi" w:hAnsi="Calibri" w:cstheme="minorBidi"/>
          <w:sz w:val="18"/>
          <w:szCs w:val="22"/>
          <w:lang w:val="en-US" w:eastAsia="en-US"/>
        </w:rPr>
      </w:pPr>
    </w:p>
    <w:p w14:paraId="5681BA30" w14:textId="77777777" w:rsidR="003D6C70" w:rsidRPr="00B76C3A" w:rsidRDefault="003D6C70" w:rsidP="003D6C70">
      <w:pPr>
        <w:ind w:left="720" w:hanging="720"/>
        <w:jc w:val="both"/>
        <w:rPr>
          <w:rFonts w:ascii="Calibri" w:eastAsiaTheme="minorHAnsi" w:hAnsi="Calibri" w:cstheme="minorBidi"/>
          <w:sz w:val="18"/>
          <w:szCs w:val="22"/>
          <w:lang w:val="en-US" w:eastAsia="en-US"/>
        </w:rPr>
      </w:pPr>
    </w:p>
    <w:p w14:paraId="603C6971" w14:textId="77777777" w:rsidR="002E29A3" w:rsidRPr="00B76C3A" w:rsidRDefault="002E29A3" w:rsidP="003D6C70">
      <w:pPr>
        <w:ind w:left="720" w:hanging="720"/>
        <w:jc w:val="both"/>
        <w:rPr>
          <w:rFonts w:ascii="Calibri" w:eastAsiaTheme="minorHAnsi" w:hAnsi="Calibri" w:cstheme="minorBidi"/>
          <w:sz w:val="18"/>
          <w:szCs w:val="22"/>
          <w:lang w:val="en-US" w:eastAsia="en-US"/>
        </w:rPr>
      </w:pPr>
    </w:p>
    <w:p w14:paraId="08A60F63" w14:textId="77777777" w:rsidR="002E29A3" w:rsidRPr="00B76C3A" w:rsidRDefault="002E29A3" w:rsidP="003D6C70">
      <w:pPr>
        <w:ind w:left="720" w:hanging="720"/>
        <w:jc w:val="both"/>
        <w:rPr>
          <w:rFonts w:ascii="Calibri" w:eastAsiaTheme="minorHAnsi" w:hAnsi="Calibri" w:cstheme="minorBidi"/>
          <w:sz w:val="18"/>
          <w:szCs w:val="22"/>
          <w:lang w:val="en-US" w:eastAsia="en-US"/>
        </w:rPr>
      </w:pPr>
    </w:p>
    <w:p w14:paraId="65A8FBB0" w14:textId="77777777" w:rsidR="002E29A3" w:rsidRPr="00B76C3A" w:rsidRDefault="002E29A3" w:rsidP="003D6C70">
      <w:pPr>
        <w:ind w:left="720" w:hanging="720"/>
        <w:jc w:val="both"/>
        <w:rPr>
          <w:rFonts w:ascii="Calibri" w:eastAsiaTheme="minorHAnsi" w:hAnsi="Calibri" w:cstheme="minorBidi"/>
          <w:sz w:val="18"/>
          <w:szCs w:val="22"/>
          <w:lang w:val="en-US" w:eastAsia="en-US"/>
        </w:rPr>
      </w:pPr>
    </w:p>
    <w:p w14:paraId="1ECC8E05" w14:textId="77777777" w:rsidR="002E29A3" w:rsidRPr="00B76C3A" w:rsidRDefault="002E29A3" w:rsidP="003D6C70">
      <w:pPr>
        <w:ind w:left="720" w:hanging="720"/>
        <w:jc w:val="both"/>
        <w:rPr>
          <w:rFonts w:ascii="Calibri" w:eastAsiaTheme="minorHAnsi" w:hAnsi="Calibri" w:cstheme="minorBidi"/>
          <w:sz w:val="18"/>
          <w:szCs w:val="22"/>
          <w:lang w:val="en-US" w:eastAsia="en-US"/>
        </w:rPr>
      </w:pPr>
    </w:p>
    <w:p w14:paraId="28710BB1" w14:textId="77777777" w:rsidR="002E29A3" w:rsidRPr="00B76C3A" w:rsidRDefault="002E29A3" w:rsidP="003D6C70">
      <w:pPr>
        <w:ind w:left="720" w:hanging="720"/>
        <w:jc w:val="both"/>
        <w:rPr>
          <w:rFonts w:ascii="Calibri" w:eastAsiaTheme="minorHAnsi" w:hAnsi="Calibri" w:cstheme="minorBidi"/>
          <w:sz w:val="18"/>
          <w:szCs w:val="22"/>
          <w:lang w:val="en-US" w:eastAsia="en-US"/>
        </w:rPr>
      </w:pPr>
    </w:p>
    <w:p w14:paraId="09E0960E"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07E94818"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1B7F6C41"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0268C18C"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07D5D9BA"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320E5B16"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6BC93365"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20C5A789"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59B8FBF9"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28A76B0E"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39C2CBA2"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010ACDA3" w14:textId="77777777" w:rsidR="00DD3806" w:rsidRPr="00B76C3A" w:rsidRDefault="00DD3806" w:rsidP="003D6C70">
      <w:pPr>
        <w:ind w:left="720" w:hanging="720"/>
        <w:jc w:val="both"/>
        <w:rPr>
          <w:rFonts w:ascii="Calibri" w:eastAsiaTheme="minorHAnsi" w:hAnsi="Calibri" w:cstheme="minorBidi"/>
          <w:sz w:val="18"/>
          <w:szCs w:val="22"/>
          <w:lang w:val="en-US" w:eastAsia="en-US"/>
        </w:rPr>
      </w:pPr>
    </w:p>
    <w:p w14:paraId="167F9A25" w14:textId="38492C33" w:rsidR="00DD3806" w:rsidRPr="00B76C3A" w:rsidRDefault="00DD3806">
      <w:pPr>
        <w:rPr>
          <w:rFonts w:ascii="Calibri" w:eastAsiaTheme="minorHAnsi" w:hAnsi="Calibri" w:cstheme="minorBidi"/>
          <w:sz w:val="18"/>
          <w:szCs w:val="22"/>
          <w:lang w:val="en-US" w:eastAsia="en-US"/>
        </w:rPr>
      </w:pPr>
      <w:r w:rsidRPr="00B76C3A">
        <w:rPr>
          <w:rFonts w:ascii="Calibri" w:eastAsiaTheme="minorHAnsi" w:hAnsi="Calibri" w:cstheme="minorBidi"/>
          <w:sz w:val="18"/>
          <w:szCs w:val="22"/>
          <w:lang w:val="en-US" w:eastAsia="en-US"/>
        </w:rPr>
        <w:br w:type="page"/>
      </w:r>
    </w:p>
    <w:p w14:paraId="44EF6C4B" w14:textId="77777777" w:rsidR="003D6C70" w:rsidRPr="003D6C70" w:rsidRDefault="003D6C70" w:rsidP="003D6C70">
      <w:pPr>
        <w:jc w:val="both"/>
        <w:rPr>
          <w:lang w:val="en-US"/>
        </w:rPr>
      </w:pPr>
      <w:r w:rsidRPr="003D6C70">
        <w:rPr>
          <w:b/>
          <w:lang w:val="en-US"/>
        </w:rPr>
        <w:lastRenderedPageBreak/>
        <w:t>Figure 1.</w:t>
      </w:r>
      <w:r w:rsidRPr="003D6C70">
        <w:rPr>
          <w:lang w:val="en-US"/>
        </w:rPr>
        <w:t xml:space="preserve"> </w:t>
      </w:r>
      <w:r w:rsidRPr="003D6C70">
        <w:rPr>
          <w:w w:val="108"/>
          <w:lang w:val="en-US"/>
        </w:rPr>
        <w:t xml:space="preserve">A simplified sketch of the </w:t>
      </w:r>
      <w:proofErr w:type="spellStart"/>
      <w:r w:rsidRPr="003D6C70">
        <w:rPr>
          <w:w w:val="108"/>
          <w:lang w:val="en-US"/>
        </w:rPr>
        <w:t>nanocomposite</w:t>
      </w:r>
      <w:proofErr w:type="spellEnd"/>
      <w:r w:rsidRPr="003D6C70">
        <w:rPr>
          <w:w w:val="108"/>
          <w:lang w:val="en-US"/>
        </w:rPr>
        <w:t xml:space="preserve"> GGO-PEDOT preparation. The hydrophilic edges of GO sheets and the glucose hydroxyl groups, </w:t>
      </w:r>
      <w:proofErr w:type="spellStart"/>
      <w:r w:rsidRPr="003D6C70">
        <w:rPr>
          <w:w w:val="108"/>
          <w:lang w:val="en-US"/>
        </w:rPr>
        <w:t>favour</w:t>
      </w:r>
      <w:proofErr w:type="spellEnd"/>
      <w:r w:rsidRPr="003D6C70">
        <w:rPr>
          <w:w w:val="108"/>
          <w:lang w:val="en-US"/>
        </w:rPr>
        <w:t xml:space="preserve"> the dispersion in PEDOT</w:t>
      </w:r>
      <w:proofErr w:type="gramStart"/>
      <w:r w:rsidRPr="003D6C70">
        <w:rPr>
          <w:w w:val="108"/>
          <w:lang w:val="en-US"/>
        </w:rPr>
        <w:t>:PSS</w:t>
      </w:r>
      <w:proofErr w:type="gramEnd"/>
      <w:r w:rsidRPr="003D6C70">
        <w:rPr>
          <w:w w:val="108"/>
          <w:lang w:val="en-US"/>
        </w:rPr>
        <w:t xml:space="preserve"> polyelectrolyte. PEDOT</w:t>
      </w:r>
      <w:proofErr w:type="gramStart"/>
      <w:r w:rsidRPr="003D6C70">
        <w:rPr>
          <w:w w:val="108"/>
          <w:lang w:val="en-US"/>
        </w:rPr>
        <w:t>:PSS</w:t>
      </w:r>
      <w:proofErr w:type="gramEnd"/>
      <w:r w:rsidRPr="003D6C70">
        <w:rPr>
          <w:w w:val="108"/>
          <w:lang w:val="en-US"/>
        </w:rPr>
        <w:t xml:space="preserve"> has a necklace structure in which the hydrophilic PSS segments form blobs decorating the hydrophobic PEDOT chains, allowing a good and homogenous interaction with hydrophilic GO sheets. </w:t>
      </w:r>
    </w:p>
    <w:p w14:paraId="301A447A" w14:textId="77777777" w:rsidR="003D6C70" w:rsidRPr="003D6C70" w:rsidRDefault="003D6C70" w:rsidP="003D6C70">
      <w:pPr>
        <w:rPr>
          <w:lang w:val="en-US"/>
        </w:rPr>
      </w:pPr>
    </w:p>
    <w:p w14:paraId="7AC1BDE1" w14:textId="45644EE3" w:rsidR="003D6C70" w:rsidRPr="003D6C70" w:rsidRDefault="003B2B88" w:rsidP="003D6C70">
      <w:pPr>
        <w:rPr>
          <w:lang w:val="en-US"/>
        </w:rPr>
      </w:pPr>
      <w:r>
        <w:rPr>
          <w:noProof/>
          <w:lang w:val="it-IT" w:eastAsia="it-IT"/>
        </w:rPr>
        <w:drawing>
          <wp:inline distT="0" distB="0" distL="0" distR="0" wp14:anchorId="343323F8" wp14:editId="33F5FDF0">
            <wp:extent cx="5760720" cy="431990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_low resolution.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19905"/>
                    </a:xfrm>
                    <a:prstGeom prst="rect">
                      <a:avLst/>
                    </a:prstGeom>
                  </pic:spPr>
                </pic:pic>
              </a:graphicData>
            </a:graphic>
          </wp:inline>
        </w:drawing>
      </w:r>
    </w:p>
    <w:p w14:paraId="759E5E77" w14:textId="77777777" w:rsidR="003D6C70" w:rsidRPr="003D6C70" w:rsidRDefault="003D6C70" w:rsidP="003D6C70">
      <w:pPr>
        <w:rPr>
          <w:color w:val="FF0000"/>
          <w:lang w:val="en-US"/>
        </w:rPr>
      </w:pPr>
      <w:r w:rsidRPr="003D6C70">
        <w:rPr>
          <w:color w:val="FF0000"/>
          <w:lang w:val="en-US"/>
        </w:rPr>
        <w:br w:type="page"/>
      </w:r>
    </w:p>
    <w:p w14:paraId="579AF3A4" w14:textId="1BF605B2" w:rsidR="003D6C70" w:rsidRDefault="003D6C70" w:rsidP="003D6C70">
      <w:pPr>
        <w:widowControl w:val="0"/>
        <w:autoSpaceDE w:val="0"/>
        <w:autoSpaceDN w:val="0"/>
        <w:adjustRightInd w:val="0"/>
        <w:jc w:val="both"/>
        <w:rPr>
          <w:w w:val="108"/>
          <w:lang w:val="en-US"/>
        </w:rPr>
      </w:pPr>
      <w:r w:rsidRPr="003D6C70">
        <w:rPr>
          <w:b/>
          <w:lang w:val="en-US"/>
        </w:rPr>
        <w:lastRenderedPageBreak/>
        <w:t>Figure 2.</w:t>
      </w:r>
      <w:r w:rsidRPr="003D6C70">
        <w:rPr>
          <w:lang w:val="en-US"/>
        </w:rPr>
        <w:t xml:space="preserve"> </w:t>
      </w:r>
      <w:r w:rsidRPr="003D6C70">
        <w:rPr>
          <w:w w:val="108"/>
          <w:lang w:val="en-US"/>
        </w:rPr>
        <w:t xml:space="preserve">(a) Diffraction XRD patterns of GO, GO-PEDOT and GGO-PEDOT collected in θ-2θ scan mode drop-casted on glass. </w:t>
      </w:r>
      <w:proofErr w:type="spellStart"/>
      <w:r w:rsidRPr="003D6C70">
        <w:rPr>
          <w:w w:val="108"/>
          <w:lang w:val="en-US"/>
        </w:rPr>
        <w:t>Nanocomposite</w:t>
      </w:r>
      <w:proofErr w:type="spellEnd"/>
      <w:r w:rsidRPr="003D6C70">
        <w:rPr>
          <w:w w:val="108"/>
          <w:lang w:val="en-US"/>
        </w:rPr>
        <w:t xml:space="preserve"> precursor (b). SEM images of (c) GO-PEDOT and (d) GGO-PEDOT </w:t>
      </w:r>
      <w:proofErr w:type="spellStart"/>
      <w:r w:rsidRPr="003D6C70">
        <w:rPr>
          <w:w w:val="108"/>
          <w:lang w:val="en-US"/>
        </w:rPr>
        <w:t>nanocomposite</w:t>
      </w:r>
      <w:proofErr w:type="spellEnd"/>
      <w:r w:rsidRPr="003D6C70">
        <w:rPr>
          <w:w w:val="108"/>
          <w:lang w:val="en-US"/>
        </w:rPr>
        <w:t xml:space="preserve"> films and corresponding AFM micrograph of (e) GO-PEDOT (scan area 20</w:t>
      </w:r>
      <w:r w:rsidR="00C676DA">
        <w:rPr>
          <w:w w:val="108"/>
          <w:lang w:val="en-US"/>
        </w:rPr>
        <w:t>×20</w:t>
      </w:r>
      <w:r w:rsidRPr="003D6C70">
        <w:rPr>
          <w:w w:val="108"/>
          <w:lang w:val="en-US"/>
        </w:rPr>
        <w:t>µm</w:t>
      </w:r>
      <w:r w:rsidRPr="00C676DA">
        <w:rPr>
          <w:w w:val="108"/>
          <w:vertAlign w:val="superscript"/>
          <w:lang w:val="en-US"/>
        </w:rPr>
        <w:t>2</w:t>
      </w:r>
      <w:r w:rsidRPr="003D6C70">
        <w:rPr>
          <w:w w:val="108"/>
          <w:lang w:val="en-US"/>
        </w:rPr>
        <w:t>, Z-range 25nm) and (f) GGO-</w:t>
      </w:r>
      <w:proofErr w:type="gramStart"/>
      <w:r w:rsidRPr="003D6C70">
        <w:rPr>
          <w:w w:val="108"/>
          <w:lang w:val="en-US"/>
        </w:rPr>
        <w:t>PEDOT(</w:t>
      </w:r>
      <w:proofErr w:type="gramEnd"/>
      <w:r w:rsidRPr="003D6C70">
        <w:rPr>
          <w:w w:val="108"/>
          <w:lang w:val="en-US"/>
        </w:rPr>
        <w:t>scan area 50</w:t>
      </w:r>
      <w:r w:rsidR="00C676DA">
        <w:rPr>
          <w:w w:val="108"/>
          <w:lang w:val="en-US"/>
        </w:rPr>
        <w:t>×50</w:t>
      </w:r>
      <w:r w:rsidRPr="003D6C70">
        <w:rPr>
          <w:w w:val="108"/>
          <w:lang w:val="en-US"/>
        </w:rPr>
        <w:t>µm</w:t>
      </w:r>
      <w:r w:rsidRPr="00C676DA">
        <w:rPr>
          <w:w w:val="108"/>
          <w:vertAlign w:val="superscript"/>
          <w:lang w:val="en-US"/>
        </w:rPr>
        <w:t>2</w:t>
      </w:r>
      <w:r w:rsidRPr="003D6C70">
        <w:rPr>
          <w:w w:val="108"/>
          <w:lang w:val="en-US"/>
        </w:rPr>
        <w:t xml:space="preserve"> , Z-range 25nm). </w:t>
      </w:r>
    </w:p>
    <w:p w14:paraId="57AA9C76" w14:textId="77777777" w:rsidR="008B3A63" w:rsidRDefault="008B3A63" w:rsidP="003D6C70">
      <w:pPr>
        <w:widowControl w:val="0"/>
        <w:autoSpaceDE w:val="0"/>
        <w:autoSpaceDN w:val="0"/>
        <w:adjustRightInd w:val="0"/>
        <w:jc w:val="both"/>
        <w:rPr>
          <w:w w:val="108"/>
          <w:lang w:val="en-US"/>
        </w:rPr>
      </w:pPr>
    </w:p>
    <w:p w14:paraId="7AE63CC4" w14:textId="38056EF6" w:rsidR="00541ED5" w:rsidRDefault="00082AE5" w:rsidP="003D6C70">
      <w:pPr>
        <w:widowControl w:val="0"/>
        <w:autoSpaceDE w:val="0"/>
        <w:autoSpaceDN w:val="0"/>
        <w:adjustRightInd w:val="0"/>
        <w:jc w:val="both"/>
        <w:rPr>
          <w:w w:val="108"/>
          <w:lang w:val="en-US"/>
        </w:rPr>
      </w:pPr>
      <w:r>
        <w:rPr>
          <w:noProof/>
          <w:w w:val="108"/>
          <w:lang w:val="it-IT" w:eastAsia="it-IT"/>
        </w:rPr>
        <w:drawing>
          <wp:inline distT="0" distB="0" distL="0" distR="0" wp14:anchorId="437EA736" wp14:editId="594F9C51">
            <wp:extent cx="5760720" cy="7024370"/>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7024370"/>
                    </a:xfrm>
                    <a:prstGeom prst="rect">
                      <a:avLst/>
                    </a:prstGeom>
                  </pic:spPr>
                </pic:pic>
              </a:graphicData>
            </a:graphic>
          </wp:inline>
        </w:drawing>
      </w:r>
    </w:p>
    <w:p w14:paraId="2A2C31A8" w14:textId="77777777" w:rsidR="001C46F3" w:rsidRPr="003D6C70" w:rsidRDefault="001C46F3" w:rsidP="003D6C70">
      <w:pPr>
        <w:widowControl w:val="0"/>
        <w:autoSpaceDE w:val="0"/>
        <w:autoSpaceDN w:val="0"/>
        <w:adjustRightInd w:val="0"/>
        <w:jc w:val="both"/>
        <w:rPr>
          <w:w w:val="108"/>
          <w:lang w:val="en-US"/>
        </w:rPr>
      </w:pPr>
    </w:p>
    <w:p w14:paraId="6E81B085" w14:textId="1312C51F" w:rsidR="003D6C70" w:rsidRPr="003D6C70" w:rsidRDefault="003D6C70" w:rsidP="0031380C">
      <w:pPr>
        <w:widowControl w:val="0"/>
        <w:autoSpaceDE w:val="0"/>
        <w:autoSpaceDN w:val="0"/>
        <w:adjustRightInd w:val="0"/>
        <w:jc w:val="center"/>
        <w:rPr>
          <w:w w:val="108"/>
          <w:lang w:val="en-US"/>
        </w:rPr>
      </w:pPr>
    </w:p>
    <w:p w14:paraId="0A27E391" w14:textId="77777777" w:rsidR="00AD08A6" w:rsidRDefault="00AD08A6" w:rsidP="00DE109C">
      <w:pPr>
        <w:widowControl w:val="0"/>
        <w:autoSpaceDE w:val="0"/>
        <w:autoSpaceDN w:val="0"/>
        <w:adjustRightInd w:val="0"/>
        <w:spacing w:after="240"/>
        <w:jc w:val="both"/>
        <w:rPr>
          <w:b/>
          <w:lang w:val="en-US"/>
        </w:rPr>
      </w:pPr>
    </w:p>
    <w:p w14:paraId="3751DE42" w14:textId="77777777" w:rsidR="00AD08A6" w:rsidRDefault="00AD08A6" w:rsidP="00DE109C">
      <w:pPr>
        <w:widowControl w:val="0"/>
        <w:autoSpaceDE w:val="0"/>
        <w:autoSpaceDN w:val="0"/>
        <w:adjustRightInd w:val="0"/>
        <w:spacing w:after="240"/>
        <w:jc w:val="both"/>
        <w:rPr>
          <w:b/>
          <w:lang w:val="en-US"/>
        </w:rPr>
      </w:pPr>
    </w:p>
    <w:p w14:paraId="2865B1B9" w14:textId="0CBCB169" w:rsidR="003D6C70" w:rsidRPr="003D6C70" w:rsidRDefault="003D6C70" w:rsidP="00DE109C">
      <w:pPr>
        <w:widowControl w:val="0"/>
        <w:autoSpaceDE w:val="0"/>
        <w:autoSpaceDN w:val="0"/>
        <w:adjustRightInd w:val="0"/>
        <w:spacing w:after="240"/>
        <w:jc w:val="both"/>
        <w:rPr>
          <w:w w:val="108"/>
          <w:lang w:val="en-US"/>
        </w:rPr>
      </w:pPr>
      <w:r w:rsidRPr="003D6C70">
        <w:rPr>
          <w:b/>
          <w:lang w:val="en-US"/>
        </w:rPr>
        <w:lastRenderedPageBreak/>
        <w:t xml:space="preserve">Figure 3. </w:t>
      </w:r>
      <w:r w:rsidRPr="003D6C70">
        <w:rPr>
          <w:w w:val="108"/>
          <w:lang w:val="en-US"/>
        </w:rPr>
        <w:t>C/O ratio measured at different GO concentrations on (a) PEDOT</w:t>
      </w:r>
      <w:proofErr w:type="gramStart"/>
      <w:r w:rsidRPr="003D6C70">
        <w:rPr>
          <w:w w:val="108"/>
          <w:lang w:val="en-US"/>
        </w:rPr>
        <w:t>:PSS</w:t>
      </w:r>
      <w:proofErr w:type="gramEnd"/>
      <w:r w:rsidRPr="003D6C70">
        <w:rPr>
          <w:w w:val="108"/>
          <w:lang w:val="en-US"/>
        </w:rPr>
        <w:t xml:space="preserve"> and (b)</w:t>
      </w:r>
      <w:r w:rsidR="00427CC0">
        <w:rPr>
          <w:w w:val="108"/>
          <w:lang w:val="en-US"/>
        </w:rPr>
        <w:t xml:space="preserve"> G-</w:t>
      </w:r>
      <w:r w:rsidRPr="003D6C70">
        <w:rPr>
          <w:w w:val="108"/>
          <w:lang w:val="en-US"/>
        </w:rPr>
        <w:t>PEDOT films. Measurements are performed (black dots) before and (red circles) after the thermal annealing of the samples.</w:t>
      </w:r>
    </w:p>
    <w:p w14:paraId="605FCEE3" w14:textId="33B307CD" w:rsidR="003D6C70" w:rsidRPr="003D6C70" w:rsidRDefault="003D6C70" w:rsidP="000F4D81">
      <w:pPr>
        <w:jc w:val="center"/>
        <w:rPr>
          <w:b/>
          <w:lang w:val="en-US"/>
        </w:rPr>
      </w:pPr>
    </w:p>
    <w:p w14:paraId="5690CA08" w14:textId="69DC56B5" w:rsidR="003D6C70" w:rsidRPr="003D6C70" w:rsidRDefault="00DE109C" w:rsidP="00DE109C">
      <w:pPr>
        <w:jc w:val="center"/>
        <w:rPr>
          <w:b/>
          <w:lang w:val="en-US"/>
        </w:rPr>
      </w:pPr>
      <w:r>
        <w:rPr>
          <w:b/>
          <w:noProof/>
          <w:lang w:val="it-IT" w:eastAsia="it-IT"/>
        </w:rPr>
        <w:drawing>
          <wp:inline distT="0" distB="0" distL="0" distR="0" wp14:anchorId="44F73C63" wp14:editId="3DEEC6BC">
            <wp:extent cx="4662000" cy="648000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tif"/>
                    <pic:cNvPicPr/>
                  </pic:nvPicPr>
                  <pic:blipFill>
                    <a:blip r:embed="rId11">
                      <a:extLst>
                        <a:ext uri="{28A0092B-C50C-407E-A947-70E740481C1C}">
                          <a14:useLocalDpi xmlns:a14="http://schemas.microsoft.com/office/drawing/2010/main" val="0"/>
                        </a:ext>
                      </a:extLst>
                    </a:blip>
                    <a:stretch>
                      <a:fillRect/>
                    </a:stretch>
                  </pic:blipFill>
                  <pic:spPr>
                    <a:xfrm>
                      <a:off x="0" y="0"/>
                      <a:ext cx="4662000" cy="6480000"/>
                    </a:xfrm>
                    <a:prstGeom prst="rect">
                      <a:avLst/>
                    </a:prstGeom>
                  </pic:spPr>
                </pic:pic>
              </a:graphicData>
            </a:graphic>
          </wp:inline>
        </w:drawing>
      </w:r>
    </w:p>
    <w:p w14:paraId="0BA38082" w14:textId="77777777" w:rsidR="003D6C70" w:rsidRPr="003D6C70" w:rsidRDefault="003D6C70" w:rsidP="003D6C70">
      <w:pPr>
        <w:jc w:val="both"/>
        <w:rPr>
          <w:b/>
          <w:lang w:val="en-US"/>
        </w:rPr>
      </w:pPr>
    </w:p>
    <w:p w14:paraId="1A85A869" w14:textId="77777777" w:rsidR="003D6C70" w:rsidRPr="003D6C70" w:rsidRDefault="003D6C70" w:rsidP="003D6C70">
      <w:pPr>
        <w:jc w:val="both"/>
        <w:rPr>
          <w:b/>
          <w:lang w:val="en-US"/>
        </w:rPr>
      </w:pPr>
    </w:p>
    <w:p w14:paraId="149A8BEE" w14:textId="77777777" w:rsidR="003D6C70" w:rsidRPr="003D6C70" w:rsidRDefault="003D6C70" w:rsidP="003D6C70">
      <w:pPr>
        <w:jc w:val="both"/>
        <w:rPr>
          <w:b/>
          <w:lang w:val="en-US"/>
        </w:rPr>
      </w:pPr>
    </w:p>
    <w:p w14:paraId="3FCAD6A1" w14:textId="77777777" w:rsidR="000F4D81" w:rsidRDefault="000F4D81" w:rsidP="003D6C70">
      <w:pPr>
        <w:jc w:val="both"/>
        <w:rPr>
          <w:b/>
          <w:lang w:val="en-US"/>
        </w:rPr>
      </w:pPr>
    </w:p>
    <w:p w14:paraId="0C4AFFFA" w14:textId="77777777" w:rsidR="00DE109C" w:rsidRDefault="00DE109C" w:rsidP="003D6C70">
      <w:pPr>
        <w:jc w:val="both"/>
        <w:rPr>
          <w:b/>
          <w:lang w:val="en-US"/>
        </w:rPr>
      </w:pPr>
    </w:p>
    <w:p w14:paraId="344ADFF4" w14:textId="77777777" w:rsidR="00DE109C" w:rsidRDefault="00DE109C" w:rsidP="003D6C70">
      <w:pPr>
        <w:jc w:val="both"/>
        <w:rPr>
          <w:b/>
          <w:lang w:val="en-US"/>
        </w:rPr>
      </w:pPr>
    </w:p>
    <w:p w14:paraId="0851D853" w14:textId="77777777" w:rsidR="00DE109C" w:rsidRDefault="00DE109C" w:rsidP="003D6C70">
      <w:pPr>
        <w:jc w:val="both"/>
        <w:rPr>
          <w:b/>
          <w:lang w:val="en-US"/>
        </w:rPr>
      </w:pPr>
    </w:p>
    <w:p w14:paraId="46E4A093" w14:textId="77777777" w:rsidR="00DE109C" w:rsidRDefault="00DE109C" w:rsidP="003D6C70">
      <w:pPr>
        <w:jc w:val="both"/>
        <w:rPr>
          <w:b/>
          <w:lang w:val="en-US"/>
        </w:rPr>
      </w:pPr>
    </w:p>
    <w:p w14:paraId="4BF0F8A0" w14:textId="77777777" w:rsidR="00DE109C" w:rsidRDefault="00DE109C" w:rsidP="003D6C70">
      <w:pPr>
        <w:jc w:val="both"/>
        <w:rPr>
          <w:b/>
          <w:lang w:val="en-US"/>
        </w:rPr>
      </w:pPr>
    </w:p>
    <w:p w14:paraId="07F6DD64" w14:textId="77777777" w:rsidR="003D6C70" w:rsidRPr="003D6C70" w:rsidRDefault="003D6C70" w:rsidP="003D6C70">
      <w:pPr>
        <w:jc w:val="both"/>
        <w:rPr>
          <w:w w:val="108"/>
          <w:lang w:val="en-US"/>
        </w:rPr>
      </w:pPr>
      <w:r w:rsidRPr="003D6C70">
        <w:rPr>
          <w:b/>
          <w:lang w:val="en-US"/>
        </w:rPr>
        <w:lastRenderedPageBreak/>
        <w:t xml:space="preserve">Figure 4. </w:t>
      </w:r>
      <w:r w:rsidRPr="003D6C70">
        <w:rPr>
          <w:w w:val="108"/>
          <w:lang w:val="en-US"/>
        </w:rPr>
        <w:t>(a) Contact Angle of pristine PEDOT</w:t>
      </w:r>
      <w:proofErr w:type="gramStart"/>
      <w:r w:rsidRPr="003D6C70">
        <w:rPr>
          <w:w w:val="108"/>
          <w:lang w:val="en-US"/>
        </w:rPr>
        <w:t>:PSS</w:t>
      </w:r>
      <w:proofErr w:type="gramEnd"/>
      <w:r w:rsidRPr="003D6C70">
        <w:rPr>
          <w:w w:val="108"/>
          <w:lang w:val="en-US"/>
        </w:rPr>
        <w:t xml:space="preserve">, GO-PEDOT, G-PEDOT an GGO-PEDOT on ITO and (b) Contact Angle of Perovskite precursor drops on PEDOT:PSS, GO-PEDOT, G-PEDOT an GGO-PEDOT </w:t>
      </w:r>
      <w:proofErr w:type="spellStart"/>
      <w:r w:rsidRPr="003D6C70">
        <w:rPr>
          <w:w w:val="108"/>
          <w:lang w:val="en-US"/>
        </w:rPr>
        <w:t>nanocomposite</w:t>
      </w:r>
      <w:proofErr w:type="spellEnd"/>
      <w:r w:rsidRPr="003D6C70">
        <w:rPr>
          <w:w w:val="108"/>
          <w:lang w:val="en-US"/>
        </w:rPr>
        <w:t xml:space="preserve"> substrates. (c) SEM morphology for perovskite material deposited on the different </w:t>
      </w:r>
      <w:proofErr w:type="spellStart"/>
      <w:r w:rsidRPr="003D6C70">
        <w:rPr>
          <w:w w:val="108"/>
          <w:lang w:val="en-US"/>
        </w:rPr>
        <w:t>nanocomposite</w:t>
      </w:r>
      <w:proofErr w:type="spellEnd"/>
      <w:r w:rsidRPr="003D6C70">
        <w:rPr>
          <w:w w:val="108"/>
          <w:lang w:val="en-US"/>
        </w:rPr>
        <w:t xml:space="preserve"> substrates.</w:t>
      </w:r>
    </w:p>
    <w:p w14:paraId="2497F416" w14:textId="77777777" w:rsidR="003D6C70" w:rsidRPr="003D6C70" w:rsidRDefault="003D6C70" w:rsidP="003D6C70">
      <w:pPr>
        <w:jc w:val="both"/>
        <w:rPr>
          <w:w w:val="108"/>
          <w:lang w:val="en-US"/>
        </w:rPr>
      </w:pPr>
    </w:p>
    <w:p w14:paraId="747BB0A7" w14:textId="583F4395" w:rsidR="003D6C70" w:rsidRPr="003D6C70" w:rsidRDefault="003B2B88" w:rsidP="003D6C70">
      <w:pPr>
        <w:jc w:val="both"/>
        <w:rPr>
          <w:w w:val="108"/>
          <w:lang w:val="en-US"/>
        </w:rPr>
      </w:pPr>
      <w:r>
        <w:rPr>
          <w:noProof/>
          <w:w w:val="108"/>
          <w:lang w:val="it-IT" w:eastAsia="it-IT"/>
        </w:rPr>
        <w:drawing>
          <wp:inline distT="0" distB="0" distL="0" distR="0" wp14:anchorId="0E109348" wp14:editId="0E5154A6">
            <wp:extent cx="5760720" cy="47212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4__low resolutio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721225"/>
                    </a:xfrm>
                    <a:prstGeom prst="rect">
                      <a:avLst/>
                    </a:prstGeom>
                  </pic:spPr>
                </pic:pic>
              </a:graphicData>
            </a:graphic>
          </wp:inline>
        </w:drawing>
      </w:r>
    </w:p>
    <w:p w14:paraId="4834ED81" w14:textId="77777777" w:rsidR="003D6C70" w:rsidRPr="003D6C70" w:rsidRDefault="003D6C70" w:rsidP="003D6C70">
      <w:pPr>
        <w:rPr>
          <w:w w:val="108"/>
          <w:lang w:val="en-US"/>
        </w:rPr>
      </w:pPr>
      <w:r w:rsidRPr="003D6C70">
        <w:rPr>
          <w:w w:val="108"/>
          <w:lang w:val="en-US"/>
        </w:rPr>
        <w:br w:type="page"/>
      </w:r>
    </w:p>
    <w:p w14:paraId="31884B00" w14:textId="5AC866BD" w:rsidR="003D6C70" w:rsidRDefault="003D6C70" w:rsidP="003D6C70">
      <w:pPr>
        <w:jc w:val="both"/>
        <w:rPr>
          <w:w w:val="108"/>
          <w:lang w:val="en-US"/>
        </w:rPr>
      </w:pPr>
      <w:r w:rsidRPr="003D6C70">
        <w:rPr>
          <w:b/>
          <w:lang w:val="en-US"/>
        </w:rPr>
        <w:lastRenderedPageBreak/>
        <w:t>Figure 5.</w:t>
      </w:r>
      <w:r w:rsidRPr="003D6C70">
        <w:rPr>
          <w:bCs/>
          <w:w w:val="108"/>
          <w:sz w:val="14"/>
          <w:szCs w:val="18"/>
          <w:lang w:val="en-US"/>
        </w:rPr>
        <w:t xml:space="preserve"> </w:t>
      </w:r>
      <w:r w:rsidRPr="003D6C70">
        <w:rPr>
          <w:w w:val="108"/>
          <w:lang w:val="en-US"/>
        </w:rPr>
        <w:t>Current density vs.</w:t>
      </w:r>
      <w:r w:rsidR="002E29A3">
        <w:rPr>
          <w:w w:val="108"/>
          <w:lang w:val="en-US"/>
        </w:rPr>
        <w:t xml:space="preserve"> </w:t>
      </w:r>
      <w:r w:rsidRPr="003D6C70">
        <w:rPr>
          <w:w w:val="108"/>
          <w:lang w:val="en-US"/>
        </w:rPr>
        <w:t>applied bias (J-V) characteristics under AM1.5 G (100 mW•cm</w:t>
      </w:r>
      <w:r w:rsidRPr="003B2B88">
        <w:rPr>
          <w:w w:val="108"/>
          <w:vertAlign w:val="superscript"/>
          <w:lang w:val="en-US"/>
        </w:rPr>
        <w:t>-2</w:t>
      </w:r>
      <w:r w:rsidRPr="003D6C70">
        <w:rPr>
          <w:w w:val="108"/>
          <w:lang w:val="en-US"/>
        </w:rPr>
        <w:t>) sim</w:t>
      </w:r>
      <w:r w:rsidR="002E29A3">
        <w:rPr>
          <w:w w:val="108"/>
          <w:lang w:val="en-US"/>
        </w:rPr>
        <w:t>ulated solar illumination (colo</w:t>
      </w:r>
      <w:r w:rsidRPr="003D6C70">
        <w:rPr>
          <w:w w:val="108"/>
          <w:lang w:val="en-US"/>
        </w:rPr>
        <w:t>r line) and in the dark (black scatter line) for PEDOT:PSS (a), GO-PEDOT (b), G-PEDOT (c)</w:t>
      </w:r>
      <w:r w:rsidR="00AD08A6">
        <w:rPr>
          <w:w w:val="108"/>
          <w:lang w:val="en-US"/>
        </w:rPr>
        <w:t xml:space="preserve"> </w:t>
      </w:r>
      <w:r w:rsidRPr="003D6C70">
        <w:rPr>
          <w:w w:val="108"/>
          <w:lang w:val="en-US"/>
        </w:rPr>
        <w:t>and GGO-PEDOT (d) based best devices; SEM cross section of the devices in the inset.</w:t>
      </w:r>
    </w:p>
    <w:p w14:paraId="4E05D9E9" w14:textId="77777777" w:rsidR="00B02A8D" w:rsidRDefault="00B02A8D" w:rsidP="003D6C70">
      <w:pPr>
        <w:jc w:val="both"/>
        <w:rPr>
          <w:w w:val="108"/>
          <w:lang w:val="en-US"/>
        </w:rPr>
      </w:pPr>
    </w:p>
    <w:p w14:paraId="51859CC8" w14:textId="2790D487" w:rsidR="00B02A8D" w:rsidRPr="003D6C70" w:rsidRDefault="00D152B7" w:rsidP="003D6C70">
      <w:pPr>
        <w:jc w:val="both"/>
        <w:rPr>
          <w:w w:val="108"/>
          <w:lang w:val="en-US"/>
        </w:rPr>
      </w:pPr>
      <w:r>
        <w:rPr>
          <w:noProof/>
          <w:w w:val="108"/>
          <w:lang w:val="it-IT" w:eastAsia="it-IT"/>
        </w:rPr>
        <w:drawing>
          <wp:inline distT="0" distB="0" distL="0" distR="0" wp14:anchorId="7A36094B" wp14:editId="619F643C">
            <wp:extent cx="5760720" cy="4683760"/>
            <wp:effectExtent l="0" t="0" r="0" b="25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5_def.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3760"/>
                    </a:xfrm>
                    <a:prstGeom prst="rect">
                      <a:avLst/>
                    </a:prstGeom>
                  </pic:spPr>
                </pic:pic>
              </a:graphicData>
            </a:graphic>
          </wp:inline>
        </w:drawing>
      </w:r>
    </w:p>
    <w:p w14:paraId="54B2105F" w14:textId="77777777" w:rsidR="003D6C70" w:rsidRPr="003D6C70" w:rsidRDefault="003D6C70" w:rsidP="003D6C70">
      <w:pPr>
        <w:jc w:val="both"/>
        <w:rPr>
          <w:w w:val="108"/>
          <w:lang w:val="en-US"/>
        </w:rPr>
      </w:pPr>
    </w:p>
    <w:p w14:paraId="4E2AF064" w14:textId="5221011D" w:rsidR="003D6C70" w:rsidRPr="003D6C70" w:rsidRDefault="003D6C70" w:rsidP="003D6C70">
      <w:pPr>
        <w:jc w:val="both"/>
        <w:rPr>
          <w:w w:val="108"/>
          <w:lang w:val="en-US"/>
        </w:rPr>
      </w:pPr>
    </w:p>
    <w:p w14:paraId="60550B09" w14:textId="77777777" w:rsidR="003D6C70" w:rsidRPr="003D6C70" w:rsidRDefault="003D6C70" w:rsidP="003D6C70">
      <w:pPr>
        <w:rPr>
          <w:b/>
          <w:lang w:val="en-US"/>
        </w:rPr>
      </w:pPr>
      <w:r w:rsidRPr="003D6C70">
        <w:rPr>
          <w:b/>
          <w:lang w:val="en-US"/>
        </w:rPr>
        <w:br w:type="page"/>
      </w:r>
    </w:p>
    <w:p w14:paraId="399548E3" w14:textId="77777777" w:rsidR="003D6C70" w:rsidRPr="003D6C70" w:rsidRDefault="003D6C70" w:rsidP="003D6C70">
      <w:pPr>
        <w:spacing w:line="480" w:lineRule="auto"/>
        <w:jc w:val="both"/>
        <w:rPr>
          <w:lang w:val="en-US"/>
        </w:rPr>
      </w:pPr>
      <w:r w:rsidRPr="003D6C70">
        <w:rPr>
          <w:b/>
          <w:lang w:val="en-US"/>
        </w:rPr>
        <w:lastRenderedPageBreak/>
        <w:t xml:space="preserve">Table 1. </w:t>
      </w:r>
      <w:r w:rsidRPr="003D6C70">
        <w:rPr>
          <w:lang w:val="en-US"/>
        </w:rPr>
        <w:t>Sheet resistances of film after annealing</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042"/>
        <w:gridCol w:w="1132"/>
        <w:gridCol w:w="1042"/>
        <w:gridCol w:w="1042"/>
        <w:gridCol w:w="1043"/>
      </w:tblGrid>
      <w:tr w:rsidR="003D6C70" w:rsidRPr="00204B1C" w14:paraId="21C09E5B" w14:textId="77777777" w:rsidTr="00CC15BC">
        <w:tc>
          <w:tcPr>
            <w:tcW w:w="1042" w:type="dxa"/>
            <w:shd w:val="clear" w:color="auto" w:fill="auto"/>
          </w:tcPr>
          <w:p w14:paraId="2F1A0688"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rPr>
                <w:rFonts w:asciiTheme="minorHAnsi" w:hAnsiTheme="minorHAnsi"/>
                <w:sz w:val="18"/>
                <w:szCs w:val="18"/>
                <w:lang w:val="en-US"/>
              </w:rPr>
            </w:pPr>
          </w:p>
        </w:tc>
        <w:tc>
          <w:tcPr>
            <w:tcW w:w="1132" w:type="dxa"/>
            <w:shd w:val="clear" w:color="auto" w:fill="auto"/>
          </w:tcPr>
          <w:p w14:paraId="14794F9F"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PEDOT:PSS</w:t>
            </w:r>
          </w:p>
          <w:p w14:paraId="0CF053CB" w14:textId="77777777" w:rsidR="003D6C70" w:rsidRPr="00204B1C" w:rsidRDefault="003D6C70" w:rsidP="003D6C70">
            <w:pPr>
              <w:spacing w:line="190" w:lineRule="exact"/>
              <w:rPr>
                <w:rFonts w:asciiTheme="minorHAnsi" w:hAnsiTheme="minorHAnsi"/>
                <w:sz w:val="18"/>
                <w:szCs w:val="18"/>
                <w:lang w:val="en-US"/>
              </w:rPr>
            </w:pPr>
          </w:p>
        </w:tc>
        <w:tc>
          <w:tcPr>
            <w:tcW w:w="1042" w:type="dxa"/>
            <w:shd w:val="clear" w:color="auto" w:fill="auto"/>
          </w:tcPr>
          <w:p w14:paraId="7ACB3BBB"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rPr>
                <w:rFonts w:asciiTheme="minorHAnsi" w:hAnsiTheme="minorHAnsi"/>
                <w:sz w:val="18"/>
                <w:szCs w:val="18"/>
                <w:lang w:val="en-US"/>
              </w:rPr>
            </w:pPr>
            <w:r w:rsidRPr="00204B1C">
              <w:rPr>
                <w:rFonts w:asciiTheme="minorHAnsi" w:hAnsiTheme="minorHAnsi"/>
                <w:sz w:val="18"/>
                <w:szCs w:val="18"/>
                <w:lang w:val="en-US"/>
              </w:rPr>
              <w:t>GO-PEDOT</w:t>
            </w:r>
          </w:p>
        </w:tc>
        <w:tc>
          <w:tcPr>
            <w:tcW w:w="1042" w:type="dxa"/>
            <w:shd w:val="clear" w:color="auto" w:fill="auto"/>
          </w:tcPr>
          <w:p w14:paraId="61BF5C7C"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rPr>
                <w:rFonts w:asciiTheme="minorHAnsi" w:hAnsiTheme="minorHAnsi"/>
                <w:sz w:val="18"/>
                <w:szCs w:val="18"/>
                <w:lang w:val="en-US"/>
              </w:rPr>
            </w:pPr>
            <w:r w:rsidRPr="00204B1C">
              <w:rPr>
                <w:rFonts w:asciiTheme="minorHAnsi" w:hAnsiTheme="minorHAnsi"/>
                <w:sz w:val="18"/>
                <w:szCs w:val="18"/>
                <w:lang w:val="en-US"/>
              </w:rPr>
              <w:t>G-PEDOT</w:t>
            </w:r>
          </w:p>
          <w:p w14:paraId="054BDC17"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rPr>
                <w:rFonts w:asciiTheme="minorHAnsi" w:hAnsiTheme="minorHAnsi"/>
                <w:sz w:val="18"/>
                <w:szCs w:val="18"/>
                <w:lang w:val="en-US"/>
              </w:rPr>
            </w:pPr>
          </w:p>
        </w:tc>
        <w:tc>
          <w:tcPr>
            <w:tcW w:w="1043" w:type="dxa"/>
            <w:shd w:val="clear" w:color="auto" w:fill="auto"/>
          </w:tcPr>
          <w:p w14:paraId="4A470611"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rPr>
                <w:rFonts w:asciiTheme="minorHAnsi" w:hAnsiTheme="minorHAnsi"/>
                <w:sz w:val="18"/>
                <w:szCs w:val="18"/>
                <w:lang w:val="en-US"/>
              </w:rPr>
            </w:pPr>
            <w:r w:rsidRPr="00204B1C">
              <w:rPr>
                <w:rFonts w:asciiTheme="minorHAnsi" w:hAnsiTheme="minorHAnsi"/>
                <w:sz w:val="18"/>
                <w:szCs w:val="18"/>
                <w:lang w:val="en-US"/>
              </w:rPr>
              <w:t>GGO-PEDOT</w:t>
            </w:r>
          </w:p>
        </w:tc>
      </w:tr>
      <w:tr w:rsidR="003D6C70" w:rsidRPr="00204B1C" w14:paraId="27523467" w14:textId="77777777" w:rsidTr="00CC15BC">
        <w:tc>
          <w:tcPr>
            <w:tcW w:w="1042" w:type="dxa"/>
            <w:shd w:val="clear" w:color="auto" w:fill="auto"/>
          </w:tcPr>
          <w:p w14:paraId="7587DD46"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rPr>
                <w:rFonts w:asciiTheme="minorHAnsi" w:hAnsiTheme="minorHAnsi"/>
                <w:sz w:val="18"/>
                <w:szCs w:val="18"/>
                <w:lang w:val="en-US"/>
              </w:rPr>
            </w:pPr>
            <w:r w:rsidRPr="00204B1C">
              <w:rPr>
                <w:rFonts w:asciiTheme="minorHAnsi" w:hAnsiTheme="minorHAnsi"/>
                <w:sz w:val="18"/>
                <w:szCs w:val="18"/>
                <w:lang w:val="en-US"/>
              </w:rPr>
              <w:t>Sheet resistance</w:t>
            </w:r>
          </w:p>
        </w:tc>
        <w:tc>
          <w:tcPr>
            <w:tcW w:w="1132" w:type="dxa"/>
            <w:shd w:val="clear" w:color="auto" w:fill="auto"/>
          </w:tcPr>
          <w:p w14:paraId="7840CCEC"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 xml:space="preserve">50±5 </w:t>
            </w:r>
          </w:p>
          <w:p w14:paraId="69027BBC"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[MΩ/</w:t>
            </w:r>
            <w:r w:rsidRPr="00204B1C">
              <w:rPr>
                <w:sz w:val="18"/>
                <w:szCs w:val="18"/>
                <w:lang w:val="en-US"/>
              </w:rPr>
              <w:t>□</w:t>
            </w:r>
            <w:r w:rsidRPr="00204B1C">
              <w:rPr>
                <w:rFonts w:asciiTheme="minorHAnsi" w:hAnsiTheme="minorHAnsi"/>
                <w:sz w:val="18"/>
                <w:szCs w:val="18"/>
                <w:lang w:val="en-US"/>
              </w:rPr>
              <w:t>]</w:t>
            </w:r>
          </w:p>
        </w:tc>
        <w:tc>
          <w:tcPr>
            <w:tcW w:w="1042" w:type="dxa"/>
            <w:shd w:val="clear" w:color="auto" w:fill="auto"/>
          </w:tcPr>
          <w:p w14:paraId="1F51BAD5"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180±20</w:t>
            </w:r>
          </w:p>
          <w:p w14:paraId="1D79478F"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w:t>
            </w:r>
            <w:proofErr w:type="spellStart"/>
            <w:r w:rsidRPr="00204B1C">
              <w:rPr>
                <w:rFonts w:asciiTheme="minorHAnsi" w:hAnsiTheme="minorHAnsi"/>
                <w:sz w:val="18"/>
                <w:szCs w:val="18"/>
                <w:lang w:val="en-US"/>
              </w:rPr>
              <w:t>kΩ</w:t>
            </w:r>
            <w:proofErr w:type="spellEnd"/>
            <w:r w:rsidRPr="00204B1C">
              <w:rPr>
                <w:rFonts w:asciiTheme="minorHAnsi" w:hAnsiTheme="minorHAnsi"/>
                <w:sz w:val="18"/>
                <w:szCs w:val="18"/>
                <w:lang w:val="en-US"/>
              </w:rPr>
              <w:t>/</w:t>
            </w:r>
            <w:r w:rsidRPr="00204B1C">
              <w:rPr>
                <w:sz w:val="18"/>
                <w:szCs w:val="18"/>
                <w:lang w:val="en-US"/>
              </w:rPr>
              <w:t>□</w:t>
            </w:r>
            <w:r w:rsidRPr="00204B1C">
              <w:rPr>
                <w:rFonts w:asciiTheme="minorHAnsi" w:hAnsiTheme="minorHAnsi"/>
                <w:sz w:val="18"/>
                <w:szCs w:val="18"/>
                <w:lang w:val="en-US"/>
              </w:rPr>
              <w:t xml:space="preserve">] </w:t>
            </w:r>
          </w:p>
        </w:tc>
        <w:tc>
          <w:tcPr>
            <w:tcW w:w="1042" w:type="dxa"/>
            <w:shd w:val="clear" w:color="auto" w:fill="auto"/>
          </w:tcPr>
          <w:p w14:paraId="50BB0C0B"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 xml:space="preserve">10±2 </w:t>
            </w:r>
          </w:p>
          <w:p w14:paraId="32C9ECB2"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[GΩ/</w:t>
            </w:r>
            <w:r w:rsidRPr="00204B1C">
              <w:rPr>
                <w:sz w:val="18"/>
                <w:szCs w:val="18"/>
                <w:lang w:val="en-US"/>
              </w:rPr>
              <w:t>□</w:t>
            </w:r>
            <w:r w:rsidRPr="00204B1C">
              <w:rPr>
                <w:rFonts w:asciiTheme="minorHAnsi" w:hAnsiTheme="minorHAnsi"/>
                <w:sz w:val="18"/>
                <w:szCs w:val="18"/>
                <w:lang w:val="en-US"/>
              </w:rPr>
              <w:t xml:space="preserve">] </w:t>
            </w:r>
          </w:p>
        </w:tc>
        <w:tc>
          <w:tcPr>
            <w:tcW w:w="1043" w:type="dxa"/>
            <w:shd w:val="clear" w:color="auto" w:fill="auto"/>
          </w:tcPr>
          <w:p w14:paraId="078A3552"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1.9±0.2</w:t>
            </w:r>
          </w:p>
          <w:p w14:paraId="5C2C374C" w14:textId="77777777" w:rsidR="003D6C70" w:rsidRPr="00204B1C" w:rsidRDefault="003D6C70" w:rsidP="003D6C70">
            <w:pPr>
              <w:pBdr>
                <w:top w:val="single" w:sz="4" w:space="4" w:color="FFFFFF"/>
                <w:left w:val="single" w:sz="4" w:space="4" w:color="FFFFFF"/>
                <w:bottom w:val="single" w:sz="4" w:space="4" w:color="FFFFFF"/>
                <w:right w:val="single" w:sz="4" w:space="4" w:color="FFFFFF"/>
              </w:pBdr>
              <w:spacing w:line="190" w:lineRule="exact"/>
              <w:jc w:val="center"/>
              <w:rPr>
                <w:rFonts w:asciiTheme="minorHAnsi" w:hAnsiTheme="minorHAnsi"/>
                <w:sz w:val="18"/>
                <w:szCs w:val="18"/>
                <w:lang w:val="en-US"/>
              </w:rPr>
            </w:pPr>
            <w:r w:rsidRPr="00204B1C">
              <w:rPr>
                <w:rFonts w:asciiTheme="minorHAnsi" w:hAnsiTheme="minorHAnsi"/>
                <w:sz w:val="18"/>
                <w:szCs w:val="18"/>
                <w:lang w:val="en-US"/>
              </w:rPr>
              <w:t>[MΩ/</w:t>
            </w:r>
            <w:r w:rsidRPr="00204B1C">
              <w:rPr>
                <w:sz w:val="18"/>
                <w:szCs w:val="18"/>
                <w:lang w:val="en-US"/>
              </w:rPr>
              <w:t>□</w:t>
            </w:r>
            <w:r w:rsidRPr="00204B1C">
              <w:rPr>
                <w:rFonts w:asciiTheme="minorHAnsi" w:hAnsiTheme="minorHAnsi"/>
                <w:sz w:val="18"/>
                <w:szCs w:val="18"/>
                <w:lang w:val="en-US"/>
              </w:rPr>
              <w:t>]</w:t>
            </w:r>
          </w:p>
        </w:tc>
      </w:tr>
    </w:tbl>
    <w:p w14:paraId="17B12C70" w14:textId="77777777" w:rsidR="003D6C70" w:rsidRPr="00204B1C" w:rsidRDefault="003D6C70" w:rsidP="003D6C70">
      <w:pPr>
        <w:spacing w:line="480" w:lineRule="auto"/>
        <w:jc w:val="both"/>
        <w:rPr>
          <w:rFonts w:asciiTheme="minorHAnsi" w:hAnsiTheme="minorHAnsi" w:cs="Times"/>
          <w:iCs/>
          <w:sz w:val="18"/>
          <w:szCs w:val="18"/>
          <w:lang w:val="en-US"/>
        </w:rPr>
      </w:pPr>
    </w:p>
    <w:p w14:paraId="65162C0A" w14:textId="77777777" w:rsidR="00204B1C" w:rsidRDefault="00204B1C" w:rsidP="003D6C70">
      <w:pPr>
        <w:widowControl w:val="0"/>
        <w:autoSpaceDE w:val="0"/>
        <w:autoSpaceDN w:val="0"/>
        <w:adjustRightInd w:val="0"/>
        <w:spacing w:after="240"/>
        <w:jc w:val="both"/>
        <w:rPr>
          <w:b/>
          <w:lang w:val="en-US"/>
        </w:rPr>
      </w:pPr>
    </w:p>
    <w:p w14:paraId="1EA46B0E" w14:textId="77777777" w:rsidR="00204B1C" w:rsidRDefault="00204B1C" w:rsidP="003D6C70">
      <w:pPr>
        <w:widowControl w:val="0"/>
        <w:autoSpaceDE w:val="0"/>
        <w:autoSpaceDN w:val="0"/>
        <w:adjustRightInd w:val="0"/>
        <w:spacing w:after="240"/>
        <w:jc w:val="both"/>
        <w:rPr>
          <w:b/>
          <w:lang w:val="en-US"/>
        </w:rPr>
      </w:pPr>
    </w:p>
    <w:p w14:paraId="03027013" w14:textId="77777777" w:rsidR="003D6C70" w:rsidRPr="003D6C70" w:rsidRDefault="003D6C70" w:rsidP="003D6C70">
      <w:pPr>
        <w:widowControl w:val="0"/>
        <w:autoSpaceDE w:val="0"/>
        <w:autoSpaceDN w:val="0"/>
        <w:adjustRightInd w:val="0"/>
        <w:spacing w:after="240"/>
        <w:jc w:val="both"/>
        <w:rPr>
          <w:lang w:val="en-US"/>
        </w:rPr>
      </w:pPr>
      <w:r w:rsidRPr="003D6C70">
        <w:rPr>
          <w:b/>
          <w:lang w:val="en-US"/>
        </w:rPr>
        <w:t>Table 2.</w:t>
      </w:r>
      <w:r w:rsidRPr="003D6C70">
        <w:rPr>
          <w:lang w:val="en-US"/>
        </w:rPr>
        <w:t xml:space="preserve"> Best performance and average values of the devices based on GGO-PEDOT compared with that of PEDOT</w:t>
      </w:r>
      <w:proofErr w:type="gramStart"/>
      <w:r w:rsidRPr="003D6C70">
        <w:rPr>
          <w:lang w:val="en-US"/>
        </w:rPr>
        <w:t>:PSS</w:t>
      </w:r>
      <w:proofErr w:type="gramEnd"/>
      <w:r w:rsidRPr="003D6C70">
        <w:rPr>
          <w:lang w:val="en-US"/>
        </w:rPr>
        <w:t xml:space="preserve">, GO-PEDOT and G-PEDOT  </w:t>
      </w:r>
    </w:p>
    <w:tbl>
      <w:tblPr>
        <w:tblStyle w:val="Grigliatabella"/>
        <w:tblW w:w="6062" w:type="dxa"/>
        <w:tblBorders>
          <w:left w:val="none" w:sz="0" w:space="0" w:color="auto"/>
          <w:right w:val="none" w:sz="0" w:space="0" w:color="auto"/>
          <w:insideV w:val="none" w:sz="0" w:space="0" w:color="auto"/>
        </w:tblBorders>
        <w:tblLayout w:type="fixed"/>
        <w:tblLook w:val="0420" w:firstRow="1" w:lastRow="0" w:firstColumn="0" w:lastColumn="0" w:noHBand="0" w:noVBand="1"/>
      </w:tblPr>
      <w:tblGrid>
        <w:gridCol w:w="1242"/>
        <w:gridCol w:w="851"/>
        <w:gridCol w:w="992"/>
        <w:gridCol w:w="992"/>
        <w:gridCol w:w="993"/>
        <w:gridCol w:w="992"/>
      </w:tblGrid>
      <w:tr w:rsidR="003D6C70" w:rsidRPr="00082AE5" w14:paraId="65110B88" w14:textId="77777777" w:rsidTr="00CC15BC">
        <w:trPr>
          <w:trHeight w:val="184"/>
        </w:trPr>
        <w:tc>
          <w:tcPr>
            <w:tcW w:w="1242" w:type="dxa"/>
          </w:tcPr>
          <w:p w14:paraId="0F9242E6" w14:textId="77777777" w:rsidR="003D6C70" w:rsidRPr="00082AE5" w:rsidRDefault="003D6C70" w:rsidP="003D6C70">
            <w:pPr>
              <w:widowControl w:val="0"/>
              <w:autoSpaceDE w:val="0"/>
              <w:autoSpaceDN w:val="0"/>
              <w:adjustRightInd w:val="0"/>
              <w:spacing w:line="360" w:lineRule="auto"/>
              <w:jc w:val="center"/>
              <w:rPr>
                <w:sz w:val="18"/>
                <w:szCs w:val="18"/>
                <w:lang w:val="en-US"/>
              </w:rPr>
            </w:pPr>
            <w:r w:rsidRPr="00082AE5">
              <w:rPr>
                <w:sz w:val="18"/>
                <w:szCs w:val="18"/>
                <w:lang w:val="en-US"/>
              </w:rPr>
              <w:t>Layer</w:t>
            </w:r>
          </w:p>
        </w:tc>
        <w:tc>
          <w:tcPr>
            <w:tcW w:w="851" w:type="dxa"/>
            <w:hideMark/>
          </w:tcPr>
          <w:p w14:paraId="791D3BA8" w14:textId="77777777" w:rsidR="003D6C70" w:rsidRPr="00082AE5" w:rsidRDefault="003D6C70" w:rsidP="003D6C70">
            <w:pPr>
              <w:widowControl w:val="0"/>
              <w:autoSpaceDE w:val="0"/>
              <w:autoSpaceDN w:val="0"/>
              <w:adjustRightInd w:val="0"/>
              <w:spacing w:line="360" w:lineRule="auto"/>
              <w:jc w:val="center"/>
              <w:rPr>
                <w:sz w:val="18"/>
                <w:szCs w:val="18"/>
                <w:lang w:val="en-US"/>
              </w:rPr>
            </w:pPr>
          </w:p>
        </w:tc>
        <w:tc>
          <w:tcPr>
            <w:tcW w:w="992" w:type="dxa"/>
            <w:hideMark/>
          </w:tcPr>
          <w:p w14:paraId="7186A586" w14:textId="77777777" w:rsidR="003D6C70" w:rsidRPr="00082AE5" w:rsidRDefault="003D6C70" w:rsidP="003D6C70">
            <w:pPr>
              <w:widowControl w:val="0"/>
              <w:autoSpaceDE w:val="0"/>
              <w:autoSpaceDN w:val="0"/>
              <w:adjustRightInd w:val="0"/>
              <w:spacing w:line="360" w:lineRule="auto"/>
              <w:jc w:val="center"/>
              <w:rPr>
                <w:sz w:val="18"/>
                <w:szCs w:val="18"/>
                <w:lang w:val="en-US"/>
              </w:rPr>
            </w:pPr>
            <w:proofErr w:type="spellStart"/>
            <w:r w:rsidRPr="00082AE5">
              <w:rPr>
                <w:sz w:val="18"/>
                <w:szCs w:val="18"/>
                <w:lang w:val="en-US"/>
              </w:rPr>
              <w:t>Jsc</w:t>
            </w:r>
            <w:proofErr w:type="spellEnd"/>
            <w:r w:rsidRPr="00082AE5">
              <w:rPr>
                <w:sz w:val="18"/>
                <w:szCs w:val="18"/>
                <w:lang w:val="en-US"/>
              </w:rPr>
              <w:t xml:space="preserve"> (mAcm2)</w:t>
            </w:r>
          </w:p>
        </w:tc>
        <w:tc>
          <w:tcPr>
            <w:tcW w:w="992" w:type="dxa"/>
            <w:hideMark/>
          </w:tcPr>
          <w:p w14:paraId="5588EB82" w14:textId="77777777" w:rsidR="003D6C70" w:rsidRPr="00082AE5" w:rsidRDefault="003D6C70" w:rsidP="003D6C70">
            <w:pPr>
              <w:widowControl w:val="0"/>
              <w:autoSpaceDE w:val="0"/>
              <w:autoSpaceDN w:val="0"/>
              <w:adjustRightInd w:val="0"/>
              <w:spacing w:line="360" w:lineRule="auto"/>
              <w:jc w:val="center"/>
              <w:rPr>
                <w:sz w:val="18"/>
                <w:szCs w:val="18"/>
                <w:lang w:val="en-US"/>
              </w:rPr>
            </w:pPr>
            <w:proofErr w:type="spellStart"/>
            <w:r w:rsidRPr="00082AE5">
              <w:rPr>
                <w:sz w:val="18"/>
                <w:szCs w:val="18"/>
                <w:lang w:val="en-US"/>
              </w:rPr>
              <w:t>Voc</w:t>
            </w:r>
            <w:proofErr w:type="spellEnd"/>
            <w:r w:rsidRPr="00082AE5">
              <w:rPr>
                <w:sz w:val="18"/>
                <w:szCs w:val="18"/>
                <w:lang w:val="en-US"/>
              </w:rPr>
              <w:t xml:space="preserve"> (V)</w:t>
            </w:r>
          </w:p>
        </w:tc>
        <w:tc>
          <w:tcPr>
            <w:tcW w:w="993" w:type="dxa"/>
            <w:hideMark/>
          </w:tcPr>
          <w:p w14:paraId="00BFAE60" w14:textId="77777777" w:rsidR="003D6C70" w:rsidRPr="00082AE5" w:rsidRDefault="003D6C70" w:rsidP="003D6C70">
            <w:pPr>
              <w:widowControl w:val="0"/>
              <w:autoSpaceDE w:val="0"/>
              <w:autoSpaceDN w:val="0"/>
              <w:adjustRightInd w:val="0"/>
              <w:spacing w:line="360" w:lineRule="auto"/>
              <w:jc w:val="center"/>
              <w:rPr>
                <w:sz w:val="18"/>
                <w:szCs w:val="18"/>
                <w:lang w:val="en-US"/>
              </w:rPr>
            </w:pPr>
            <w:r w:rsidRPr="00082AE5">
              <w:rPr>
                <w:sz w:val="18"/>
                <w:szCs w:val="18"/>
                <w:lang w:val="en-US"/>
              </w:rPr>
              <w:t>FF</w:t>
            </w:r>
          </w:p>
        </w:tc>
        <w:tc>
          <w:tcPr>
            <w:tcW w:w="992" w:type="dxa"/>
            <w:hideMark/>
          </w:tcPr>
          <w:p w14:paraId="54914BAD" w14:textId="77777777" w:rsidR="003D6C70" w:rsidRPr="00082AE5" w:rsidRDefault="003D6C70" w:rsidP="003D6C70">
            <w:pPr>
              <w:widowControl w:val="0"/>
              <w:autoSpaceDE w:val="0"/>
              <w:autoSpaceDN w:val="0"/>
              <w:adjustRightInd w:val="0"/>
              <w:spacing w:line="360" w:lineRule="auto"/>
              <w:jc w:val="center"/>
              <w:rPr>
                <w:sz w:val="18"/>
                <w:szCs w:val="18"/>
                <w:lang w:val="en-US"/>
              </w:rPr>
            </w:pPr>
            <w:r w:rsidRPr="00082AE5">
              <w:rPr>
                <w:sz w:val="18"/>
                <w:szCs w:val="18"/>
                <w:lang w:val="en-US"/>
              </w:rPr>
              <w:t>PCE (%)</w:t>
            </w:r>
          </w:p>
        </w:tc>
      </w:tr>
      <w:tr w:rsidR="000F4D81" w:rsidRPr="00082AE5" w14:paraId="37D15043" w14:textId="77777777" w:rsidTr="00CC15BC">
        <w:trPr>
          <w:trHeight w:val="184"/>
        </w:trPr>
        <w:tc>
          <w:tcPr>
            <w:tcW w:w="1242" w:type="dxa"/>
            <w:vMerge w:val="restart"/>
          </w:tcPr>
          <w:p w14:paraId="59F443FC" w14:textId="77777777"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GGO-PEDOT</w:t>
            </w:r>
          </w:p>
        </w:tc>
        <w:tc>
          <w:tcPr>
            <w:tcW w:w="851" w:type="dxa"/>
            <w:hideMark/>
          </w:tcPr>
          <w:p w14:paraId="0AE103C0" w14:textId="77777777"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 xml:space="preserve">rev </w:t>
            </w:r>
          </w:p>
        </w:tc>
        <w:tc>
          <w:tcPr>
            <w:tcW w:w="992" w:type="dxa"/>
            <w:hideMark/>
          </w:tcPr>
          <w:p w14:paraId="7559911F" w14:textId="6E29D8A8"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17.6</w:t>
            </w:r>
          </w:p>
        </w:tc>
        <w:tc>
          <w:tcPr>
            <w:tcW w:w="992" w:type="dxa"/>
            <w:hideMark/>
          </w:tcPr>
          <w:p w14:paraId="08215132" w14:textId="2B87DC7B"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1.05</w:t>
            </w:r>
          </w:p>
        </w:tc>
        <w:tc>
          <w:tcPr>
            <w:tcW w:w="993" w:type="dxa"/>
            <w:hideMark/>
          </w:tcPr>
          <w:p w14:paraId="01349341" w14:textId="35AB13DE"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0.69</w:t>
            </w:r>
          </w:p>
        </w:tc>
        <w:tc>
          <w:tcPr>
            <w:tcW w:w="992" w:type="dxa"/>
            <w:hideMark/>
          </w:tcPr>
          <w:p w14:paraId="5901DEE8" w14:textId="6DA26120"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12.8</w:t>
            </w:r>
          </w:p>
        </w:tc>
      </w:tr>
      <w:tr w:rsidR="000F4D81" w:rsidRPr="00082AE5" w14:paraId="1B64B673" w14:textId="77777777" w:rsidTr="00CC15BC">
        <w:trPr>
          <w:trHeight w:val="184"/>
        </w:trPr>
        <w:tc>
          <w:tcPr>
            <w:tcW w:w="1242" w:type="dxa"/>
            <w:vMerge/>
          </w:tcPr>
          <w:p w14:paraId="7400E172" w14:textId="77777777" w:rsidR="000F4D81" w:rsidRPr="00082AE5" w:rsidRDefault="000F4D81" w:rsidP="000F4D81">
            <w:pPr>
              <w:widowControl w:val="0"/>
              <w:autoSpaceDE w:val="0"/>
              <w:autoSpaceDN w:val="0"/>
              <w:adjustRightInd w:val="0"/>
              <w:spacing w:line="360" w:lineRule="auto"/>
              <w:jc w:val="center"/>
              <w:rPr>
                <w:b/>
                <w:sz w:val="18"/>
                <w:szCs w:val="18"/>
                <w:lang w:val="en-US"/>
              </w:rPr>
            </w:pPr>
          </w:p>
        </w:tc>
        <w:tc>
          <w:tcPr>
            <w:tcW w:w="851" w:type="dxa"/>
            <w:hideMark/>
          </w:tcPr>
          <w:p w14:paraId="60D5BAB6" w14:textId="77777777"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average</w:t>
            </w:r>
          </w:p>
        </w:tc>
        <w:tc>
          <w:tcPr>
            <w:tcW w:w="992" w:type="dxa"/>
            <w:hideMark/>
          </w:tcPr>
          <w:p w14:paraId="0268D254" w14:textId="5F68C3B2"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14.3±2.3</w:t>
            </w:r>
          </w:p>
        </w:tc>
        <w:tc>
          <w:tcPr>
            <w:tcW w:w="992" w:type="dxa"/>
            <w:hideMark/>
          </w:tcPr>
          <w:p w14:paraId="0A599DD0" w14:textId="18CAFF2C"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1.00±0.07</w:t>
            </w:r>
          </w:p>
        </w:tc>
        <w:tc>
          <w:tcPr>
            <w:tcW w:w="993" w:type="dxa"/>
            <w:hideMark/>
          </w:tcPr>
          <w:p w14:paraId="2B07D802" w14:textId="63D402F4"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0.66±0.06</w:t>
            </w:r>
          </w:p>
        </w:tc>
        <w:tc>
          <w:tcPr>
            <w:tcW w:w="992" w:type="dxa"/>
            <w:hideMark/>
          </w:tcPr>
          <w:p w14:paraId="66F68BF9" w14:textId="38790071"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9.6±1.9</w:t>
            </w:r>
          </w:p>
        </w:tc>
      </w:tr>
      <w:tr w:rsidR="000F4D81" w:rsidRPr="00082AE5" w14:paraId="62BE1EF8" w14:textId="77777777" w:rsidTr="00CC15BC">
        <w:trPr>
          <w:trHeight w:val="184"/>
        </w:trPr>
        <w:tc>
          <w:tcPr>
            <w:tcW w:w="1242" w:type="dxa"/>
            <w:vMerge w:val="restart"/>
          </w:tcPr>
          <w:p w14:paraId="01B813A0" w14:textId="77777777"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PEDOT:PSS</w:t>
            </w:r>
          </w:p>
        </w:tc>
        <w:tc>
          <w:tcPr>
            <w:tcW w:w="851" w:type="dxa"/>
          </w:tcPr>
          <w:p w14:paraId="0DD59D4C" w14:textId="77777777"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rev</w:t>
            </w:r>
          </w:p>
        </w:tc>
        <w:tc>
          <w:tcPr>
            <w:tcW w:w="992" w:type="dxa"/>
          </w:tcPr>
          <w:p w14:paraId="57001A9E" w14:textId="5F3B936B"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14.9</w:t>
            </w:r>
          </w:p>
        </w:tc>
        <w:tc>
          <w:tcPr>
            <w:tcW w:w="992" w:type="dxa"/>
          </w:tcPr>
          <w:p w14:paraId="3A09FE1C" w14:textId="2C76FD2E"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0.93</w:t>
            </w:r>
          </w:p>
        </w:tc>
        <w:tc>
          <w:tcPr>
            <w:tcW w:w="993" w:type="dxa"/>
          </w:tcPr>
          <w:p w14:paraId="2C66426D" w14:textId="60C0EB8B"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0.68</w:t>
            </w:r>
          </w:p>
        </w:tc>
        <w:tc>
          <w:tcPr>
            <w:tcW w:w="992" w:type="dxa"/>
          </w:tcPr>
          <w:p w14:paraId="6A0F29A9" w14:textId="355CF1A6"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9.4</w:t>
            </w:r>
          </w:p>
        </w:tc>
      </w:tr>
      <w:tr w:rsidR="000F4D81" w:rsidRPr="00082AE5" w14:paraId="2D910542" w14:textId="77777777" w:rsidTr="00CC15BC">
        <w:trPr>
          <w:trHeight w:val="184"/>
        </w:trPr>
        <w:tc>
          <w:tcPr>
            <w:tcW w:w="1242" w:type="dxa"/>
            <w:vMerge/>
          </w:tcPr>
          <w:p w14:paraId="32B7037C" w14:textId="77777777" w:rsidR="000F4D81" w:rsidRPr="00082AE5" w:rsidRDefault="000F4D81" w:rsidP="000F4D81">
            <w:pPr>
              <w:widowControl w:val="0"/>
              <w:autoSpaceDE w:val="0"/>
              <w:autoSpaceDN w:val="0"/>
              <w:adjustRightInd w:val="0"/>
              <w:spacing w:line="360" w:lineRule="auto"/>
              <w:jc w:val="center"/>
              <w:rPr>
                <w:b/>
                <w:sz w:val="18"/>
                <w:szCs w:val="18"/>
                <w:lang w:val="en-US"/>
              </w:rPr>
            </w:pPr>
          </w:p>
        </w:tc>
        <w:tc>
          <w:tcPr>
            <w:tcW w:w="851" w:type="dxa"/>
          </w:tcPr>
          <w:p w14:paraId="320D7B66" w14:textId="77777777"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average</w:t>
            </w:r>
          </w:p>
        </w:tc>
        <w:tc>
          <w:tcPr>
            <w:tcW w:w="992" w:type="dxa"/>
          </w:tcPr>
          <w:p w14:paraId="4A43B93E" w14:textId="4880650A"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12.0±2.1</w:t>
            </w:r>
          </w:p>
        </w:tc>
        <w:tc>
          <w:tcPr>
            <w:tcW w:w="992" w:type="dxa"/>
          </w:tcPr>
          <w:p w14:paraId="23265A6A" w14:textId="215EE77A"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0.9±0.1</w:t>
            </w:r>
          </w:p>
        </w:tc>
        <w:tc>
          <w:tcPr>
            <w:tcW w:w="993" w:type="dxa"/>
          </w:tcPr>
          <w:p w14:paraId="116754A6" w14:textId="3068C77C"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0.72±0.05</w:t>
            </w:r>
          </w:p>
        </w:tc>
        <w:tc>
          <w:tcPr>
            <w:tcW w:w="992" w:type="dxa"/>
          </w:tcPr>
          <w:p w14:paraId="44272A5D" w14:textId="74488037"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7.8±1.3</w:t>
            </w:r>
          </w:p>
        </w:tc>
      </w:tr>
      <w:tr w:rsidR="000F4D81" w:rsidRPr="00082AE5" w14:paraId="5D381711" w14:textId="77777777" w:rsidTr="00CC15BC">
        <w:trPr>
          <w:trHeight w:val="184"/>
        </w:trPr>
        <w:tc>
          <w:tcPr>
            <w:tcW w:w="1242" w:type="dxa"/>
            <w:vMerge w:val="restart"/>
          </w:tcPr>
          <w:p w14:paraId="2F8375CA" w14:textId="77777777"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GO-PEDOT</w:t>
            </w:r>
          </w:p>
        </w:tc>
        <w:tc>
          <w:tcPr>
            <w:tcW w:w="851" w:type="dxa"/>
          </w:tcPr>
          <w:p w14:paraId="614AA4CA" w14:textId="77777777"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rev</w:t>
            </w:r>
          </w:p>
        </w:tc>
        <w:tc>
          <w:tcPr>
            <w:tcW w:w="992" w:type="dxa"/>
          </w:tcPr>
          <w:p w14:paraId="07A0D47E" w14:textId="68EDACC4"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13.5</w:t>
            </w:r>
          </w:p>
        </w:tc>
        <w:tc>
          <w:tcPr>
            <w:tcW w:w="992" w:type="dxa"/>
          </w:tcPr>
          <w:p w14:paraId="4004A9F5" w14:textId="6FAC338C"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0.93</w:t>
            </w:r>
          </w:p>
        </w:tc>
        <w:tc>
          <w:tcPr>
            <w:tcW w:w="993" w:type="dxa"/>
          </w:tcPr>
          <w:p w14:paraId="0DF90116" w14:textId="5F6D528C"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0.69</w:t>
            </w:r>
          </w:p>
        </w:tc>
        <w:tc>
          <w:tcPr>
            <w:tcW w:w="992" w:type="dxa"/>
          </w:tcPr>
          <w:p w14:paraId="24AB5DBE" w14:textId="4DC75980" w:rsidR="000F4D81" w:rsidRPr="00082AE5" w:rsidRDefault="000F4D81" w:rsidP="000F4D81">
            <w:pPr>
              <w:widowControl w:val="0"/>
              <w:autoSpaceDE w:val="0"/>
              <w:autoSpaceDN w:val="0"/>
              <w:adjustRightInd w:val="0"/>
              <w:spacing w:line="360" w:lineRule="auto"/>
              <w:jc w:val="center"/>
              <w:rPr>
                <w:b/>
                <w:sz w:val="18"/>
                <w:szCs w:val="18"/>
                <w:lang w:val="en-US"/>
              </w:rPr>
            </w:pPr>
            <w:r w:rsidRPr="00082AE5">
              <w:rPr>
                <w:b/>
                <w:sz w:val="18"/>
                <w:szCs w:val="18"/>
                <w:lang w:val="en-US"/>
              </w:rPr>
              <w:t>8.7</w:t>
            </w:r>
          </w:p>
        </w:tc>
      </w:tr>
      <w:tr w:rsidR="000F4D81" w:rsidRPr="00082AE5" w14:paraId="4DFED859" w14:textId="77777777" w:rsidTr="00CC15BC">
        <w:trPr>
          <w:trHeight w:val="184"/>
        </w:trPr>
        <w:tc>
          <w:tcPr>
            <w:tcW w:w="1242" w:type="dxa"/>
            <w:vMerge/>
          </w:tcPr>
          <w:p w14:paraId="4BD9C73C" w14:textId="77777777" w:rsidR="000F4D81" w:rsidRPr="00082AE5" w:rsidRDefault="000F4D81" w:rsidP="000F4D81">
            <w:pPr>
              <w:widowControl w:val="0"/>
              <w:autoSpaceDE w:val="0"/>
              <w:autoSpaceDN w:val="0"/>
              <w:adjustRightInd w:val="0"/>
              <w:spacing w:line="360" w:lineRule="auto"/>
              <w:jc w:val="center"/>
              <w:rPr>
                <w:b/>
                <w:sz w:val="18"/>
                <w:szCs w:val="18"/>
                <w:lang w:val="en-US"/>
              </w:rPr>
            </w:pPr>
          </w:p>
        </w:tc>
        <w:tc>
          <w:tcPr>
            <w:tcW w:w="851" w:type="dxa"/>
          </w:tcPr>
          <w:p w14:paraId="7CBD1D63" w14:textId="77777777"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average</w:t>
            </w:r>
          </w:p>
        </w:tc>
        <w:tc>
          <w:tcPr>
            <w:tcW w:w="992" w:type="dxa"/>
          </w:tcPr>
          <w:p w14:paraId="7E1D61F0" w14:textId="4089C151"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10.8±1.5</w:t>
            </w:r>
          </w:p>
        </w:tc>
        <w:tc>
          <w:tcPr>
            <w:tcW w:w="992" w:type="dxa"/>
          </w:tcPr>
          <w:p w14:paraId="48432182" w14:textId="06DFFA12"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0.89±0.05</w:t>
            </w:r>
          </w:p>
        </w:tc>
        <w:tc>
          <w:tcPr>
            <w:tcW w:w="993" w:type="dxa"/>
          </w:tcPr>
          <w:p w14:paraId="526952AA" w14:textId="7E98D5BF"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0.71±0.02</w:t>
            </w:r>
          </w:p>
        </w:tc>
        <w:tc>
          <w:tcPr>
            <w:tcW w:w="992" w:type="dxa"/>
          </w:tcPr>
          <w:p w14:paraId="2D9526D1" w14:textId="49FD568E" w:rsidR="000F4D81" w:rsidRPr="00082AE5" w:rsidRDefault="000F4D81" w:rsidP="000F4D81">
            <w:pPr>
              <w:widowControl w:val="0"/>
              <w:autoSpaceDE w:val="0"/>
              <w:autoSpaceDN w:val="0"/>
              <w:adjustRightInd w:val="0"/>
              <w:spacing w:line="360" w:lineRule="auto"/>
              <w:jc w:val="center"/>
              <w:rPr>
                <w:sz w:val="18"/>
                <w:szCs w:val="18"/>
                <w:lang w:val="en-US"/>
              </w:rPr>
            </w:pPr>
            <w:r w:rsidRPr="00082AE5">
              <w:rPr>
                <w:sz w:val="18"/>
                <w:szCs w:val="18"/>
                <w:lang w:val="en-US"/>
              </w:rPr>
              <w:t>6.8±1.1</w:t>
            </w:r>
          </w:p>
        </w:tc>
      </w:tr>
      <w:tr w:rsidR="006D54A2" w:rsidRPr="00082AE5" w14:paraId="6F9EE2C7" w14:textId="77777777" w:rsidTr="00CC15BC">
        <w:trPr>
          <w:trHeight w:val="184"/>
        </w:trPr>
        <w:tc>
          <w:tcPr>
            <w:tcW w:w="1242" w:type="dxa"/>
            <w:vMerge w:val="restart"/>
          </w:tcPr>
          <w:p w14:paraId="44BE9F8E" w14:textId="77777777" w:rsidR="006D54A2" w:rsidRPr="00082AE5" w:rsidRDefault="006D54A2" w:rsidP="000F4D81">
            <w:pPr>
              <w:widowControl w:val="0"/>
              <w:autoSpaceDE w:val="0"/>
              <w:autoSpaceDN w:val="0"/>
              <w:adjustRightInd w:val="0"/>
              <w:spacing w:line="360" w:lineRule="auto"/>
              <w:jc w:val="center"/>
              <w:rPr>
                <w:b/>
                <w:sz w:val="18"/>
                <w:szCs w:val="18"/>
                <w:lang w:val="en-US"/>
              </w:rPr>
            </w:pPr>
            <w:r w:rsidRPr="00082AE5">
              <w:rPr>
                <w:b/>
                <w:sz w:val="18"/>
                <w:szCs w:val="18"/>
                <w:lang w:val="en-US"/>
              </w:rPr>
              <w:t>G-PEDOT</w:t>
            </w:r>
          </w:p>
        </w:tc>
        <w:tc>
          <w:tcPr>
            <w:tcW w:w="851" w:type="dxa"/>
            <w:hideMark/>
          </w:tcPr>
          <w:p w14:paraId="5FFBE087" w14:textId="4D64A820" w:rsidR="006D54A2" w:rsidRPr="00082AE5" w:rsidRDefault="006D54A2" w:rsidP="000F4D81">
            <w:pPr>
              <w:widowControl w:val="0"/>
              <w:autoSpaceDE w:val="0"/>
              <w:autoSpaceDN w:val="0"/>
              <w:adjustRightInd w:val="0"/>
              <w:spacing w:line="360" w:lineRule="auto"/>
              <w:jc w:val="center"/>
              <w:rPr>
                <w:sz w:val="18"/>
                <w:szCs w:val="18"/>
                <w:lang w:val="en-US"/>
              </w:rPr>
            </w:pPr>
            <w:r w:rsidRPr="00082AE5">
              <w:rPr>
                <w:sz w:val="18"/>
                <w:szCs w:val="18"/>
                <w:lang w:val="en-US"/>
              </w:rPr>
              <w:t>rev</w:t>
            </w:r>
          </w:p>
        </w:tc>
        <w:tc>
          <w:tcPr>
            <w:tcW w:w="992" w:type="dxa"/>
            <w:hideMark/>
          </w:tcPr>
          <w:p w14:paraId="5CE181FE" w14:textId="25155372" w:rsidR="006D54A2" w:rsidRPr="00082AE5" w:rsidRDefault="006D54A2" w:rsidP="000F4D81">
            <w:pPr>
              <w:widowControl w:val="0"/>
              <w:autoSpaceDE w:val="0"/>
              <w:autoSpaceDN w:val="0"/>
              <w:adjustRightInd w:val="0"/>
              <w:spacing w:line="360" w:lineRule="auto"/>
              <w:jc w:val="center"/>
              <w:rPr>
                <w:b/>
                <w:sz w:val="18"/>
                <w:szCs w:val="18"/>
                <w:lang w:val="en-US"/>
              </w:rPr>
            </w:pPr>
            <w:r w:rsidRPr="00082AE5">
              <w:rPr>
                <w:b/>
                <w:sz w:val="18"/>
                <w:szCs w:val="18"/>
                <w:lang w:val="en-US"/>
              </w:rPr>
              <w:t>12.8</w:t>
            </w:r>
          </w:p>
        </w:tc>
        <w:tc>
          <w:tcPr>
            <w:tcW w:w="992" w:type="dxa"/>
            <w:hideMark/>
          </w:tcPr>
          <w:p w14:paraId="5244DD24" w14:textId="04DB2072" w:rsidR="006D54A2" w:rsidRPr="00082AE5" w:rsidRDefault="006D54A2" w:rsidP="000F4D81">
            <w:pPr>
              <w:widowControl w:val="0"/>
              <w:autoSpaceDE w:val="0"/>
              <w:autoSpaceDN w:val="0"/>
              <w:adjustRightInd w:val="0"/>
              <w:spacing w:line="360" w:lineRule="auto"/>
              <w:jc w:val="center"/>
              <w:rPr>
                <w:b/>
                <w:sz w:val="18"/>
                <w:szCs w:val="18"/>
                <w:lang w:val="en-US"/>
              </w:rPr>
            </w:pPr>
            <w:r w:rsidRPr="00082AE5">
              <w:rPr>
                <w:b/>
                <w:sz w:val="18"/>
                <w:szCs w:val="18"/>
                <w:lang w:val="en-US"/>
              </w:rPr>
              <w:t>1.08</w:t>
            </w:r>
          </w:p>
        </w:tc>
        <w:tc>
          <w:tcPr>
            <w:tcW w:w="993" w:type="dxa"/>
            <w:hideMark/>
          </w:tcPr>
          <w:p w14:paraId="36E48F30" w14:textId="6E1F878F" w:rsidR="006D54A2" w:rsidRPr="00082AE5" w:rsidRDefault="006D54A2" w:rsidP="000F4D81">
            <w:pPr>
              <w:widowControl w:val="0"/>
              <w:autoSpaceDE w:val="0"/>
              <w:autoSpaceDN w:val="0"/>
              <w:adjustRightInd w:val="0"/>
              <w:spacing w:line="360" w:lineRule="auto"/>
              <w:jc w:val="center"/>
              <w:rPr>
                <w:b/>
                <w:sz w:val="18"/>
                <w:szCs w:val="18"/>
                <w:lang w:val="en-US"/>
              </w:rPr>
            </w:pPr>
            <w:r w:rsidRPr="00082AE5">
              <w:rPr>
                <w:b/>
                <w:sz w:val="18"/>
                <w:szCs w:val="18"/>
                <w:lang w:val="en-US"/>
              </w:rPr>
              <w:t>0.63</w:t>
            </w:r>
          </w:p>
        </w:tc>
        <w:tc>
          <w:tcPr>
            <w:tcW w:w="992" w:type="dxa"/>
            <w:hideMark/>
          </w:tcPr>
          <w:p w14:paraId="7955E77F" w14:textId="5A2F9432" w:rsidR="006D54A2" w:rsidRPr="00082AE5" w:rsidRDefault="006D54A2" w:rsidP="000F4D81">
            <w:pPr>
              <w:widowControl w:val="0"/>
              <w:autoSpaceDE w:val="0"/>
              <w:autoSpaceDN w:val="0"/>
              <w:adjustRightInd w:val="0"/>
              <w:spacing w:line="360" w:lineRule="auto"/>
              <w:jc w:val="center"/>
              <w:rPr>
                <w:b/>
                <w:sz w:val="18"/>
                <w:szCs w:val="18"/>
                <w:lang w:val="en-US"/>
              </w:rPr>
            </w:pPr>
            <w:r w:rsidRPr="00082AE5">
              <w:rPr>
                <w:b/>
                <w:sz w:val="18"/>
                <w:szCs w:val="18"/>
                <w:lang w:val="en-US"/>
              </w:rPr>
              <w:t>8.</w:t>
            </w:r>
            <w:r w:rsidR="00C87B8C" w:rsidRPr="00082AE5">
              <w:rPr>
                <w:b/>
                <w:sz w:val="18"/>
                <w:szCs w:val="18"/>
                <w:lang w:val="en-US"/>
              </w:rPr>
              <w:t>7</w:t>
            </w:r>
          </w:p>
        </w:tc>
      </w:tr>
      <w:tr w:rsidR="006D54A2" w:rsidRPr="00082AE5" w14:paraId="1B9977D4" w14:textId="77777777" w:rsidTr="00CC15BC">
        <w:trPr>
          <w:trHeight w:val="184"/>
        </w:trPr>
        <w:tc>
          <w:tcPr>
            <w:tcW w:w="1242" w:type="dxa"/>
            <w:vMerge/>
          </w:tcPr>
          <w:p w14:paraId="3D6EDF02" w14:textId="77777777" w:rsidR="006D54A2" w:rsidRPr="00082AE5" w:rsidRDefault="006D54A2" w:rsidP="000F4D81">
            <w:pPr>
              <w:widowControl w:val="0"/>
              <w:autoSpaceDE w:val="0"/>
              <w:autoSpaceDN w:val="0"/>
              <w:adjustRightInd w:val="0"/>
              <w:spacing w:line="360" w:lineRule="auto"/>
              <w:jc w:val="center"/>
              <w:rPr>
                <w:sz w:val="18"/>
                <w:szCs w:val="18"/>
                <w:lang w:val="en-US"/>
              </w:rPr>
            </w:pPr>
          </w:p>
        </w:tc>
        <w:tc>
          <w:tcPr>
            <w:tcW w:w="851" w:type="dxa"/>
            <w:hideMark/>
          </w:tcPr>
          <w:p w14:paraId="616E2D29" w14:textId="082C735B" w:rsidR="006D54A2" w:rsidRPr="00082AE5" w:rsidRDefault="006D54A2" w:rsidP="000F4D81">
            <w:pPr>
              <w:widowControl w:val="0"/>
              <w:autoSpaceDE w:val="0"/>
              <w:autoSpaceDN w:val="0"/>
              <w:adjustRightInd w:val="0"/>
              <w:spacing w:line="360" w:lineRule="auto"/>
              <w:jc w:val="center"/>
              <w:rPr>
                <w:sz w:val="18"/>
                <w:szCs w:val="18"/>
                <w:lang w:val="en-US"/>
              </w:rPr>
            </w:pPr>
            <w:r w:rsidRPr="00082AE5">
              <w:rPr>
                <w:sz w:val="18"/>
                <w:szCs w:val="18"/>
                <w:lang w:val="en-US"/>
              </w:rPr>
              <w:t>average</w:t>
            </w:r>
          </w:p>
        </w:tc>
        <w:tc>
          <w:tcPr>
            <w:tcW w:w="992" w:type="dxa"/>
            <w:hideMark/>
          </w:tcPr>
          <w:p w14:paraId="5AC76B23" w14:textId="4B7714C3" w:rsidR="006D54A2" w:rsidRPr="00082AE5" w:rsidRDefault="006D54A2" w:rsidP="000F4D81">
            <w:pPr>
              <w:widowControl w:val="0"/>
              <w:autoSpaceDE w:val="0"/>
              <w:autoSpaceDN w:val="0"/>
              <w:adjustRightInd w:val="0"/>
              <w:spacing w:line="360" w:lineRule="auto"/>
              <w:jc w:val="center"/>
              <w:rPr>
                <w:sz w:val="18"/>
                <w:szCs w:val="18"/>
                <w:lang w:val="en-US"/>
              </w:rPr>
            </w:pPr>
            <w:r w:rsidRPr="00082AE5">
              <w:rPr>
                <w:sz w:val="18"/>
                <w:szCs w:val="18"/>
                <w:lang w:val="en-US"/>
              </w:rPr>
              <w:t>12.1±2.7</w:t>
            </w:r>
          </w:p>
        </w:tc>
        <w:tc>
          <w:tcPr>
            <w:tcW w:w="992" w:type="dxa"/>
            <w:hideMark/>
          </w:tcPr>
          <w:p w14:paraId="2F66177A" w14:textId="44E4E227" w:rsidR="006D54A2" w:rsidRPr="00082AE5" w:rsidRDefault="006D54A2" w:rsidP="000F4D81">
            <w:pPr>
              <w:widowControl w:val="0"/>
              <w:autoSpaceDE w:val="0"/>
              <w:autoSpaceDN w:val="0"/>
              <w:adjustRightInd w:val="0"/>
              <w:spacing w:line="360" w:lineRule="auto"/>
              <w:jc w:val="center"/>
              <w:rPr>
                <w:sz w:val="18"/>
                <w:szCs w:val="18"/>
                <w:lang w:val="en-US"/>
              </w:rPr>
            </w:pPr>
            <w:r w:rsidRPr="00082AE5">
              <w:rPr>
                <w:sz w:val="18"/>
                <w:szCs w:val="18"/>
                <w:lang w:val="en-US"/>
              </w:rPr>
              <w:t>1.01±0.07</w:t>
            </w:r>
          </w:p>
        </w:tc>
        <w:tc>
          <w:tcPr>
            <w:tcW w:w="993" w:type="dxa"/>
            <w:hideMark/>
          </w:tcPr>
          <w:p w14:paraId="7A9F5D29" w14:textId="7D922D13" w:rsidR="006D54A2" w:rsidRPr="00082AE5" w:rsidRDefault="006D54A2" w:rsidP="000F4D81">
            <w:pPr>
              <w:widowControl w:val="0"/>
              <w:autoSpaceDE w:val="0"/>
              <w:autoSpaceDN w:val="0"/>
              <w:adjustRightInd w:val="0"/>
              <w:spacing w:line="360" w:lineRule="auto"/>
              <w:jc w:val="center"/>
              <w:rPr>
                <w:sz w:val="18"/>
                <w:szCs w:val="18"/>
                <w:lang w:val="en-US"/>
              </w:rPr>
            </w:pPr>
            <w:r w:rsidRPr="00082AE5">
              <w:rPr>
                <w:sz w:val="18"/>
                <w:szCs w:val="18"/>
                <w:lang w:val="en-US"/>
              </w:rPr>
              <w:t>0.63±0.03</w:t>
            </w:r>
          </w:p>
        </w:tc>
        <w:tc>
          <w:tcPr>
            <w:tcW w:w="992" w:type="dxa"/>
            <w:hideMark/>
          </w:tcPr>
          <w:p w14:paraId="4EC5F6CA" w14:textId="399ECA77" w:rsidR="006D54A2" w:rsidRPr="00082AE5" w:rsidRDefault="006D54A2" w:rsidP="000F4D81">
            <w:pPr>
              <w:widowControl w:val="0"/>
              <w:autoSpaceDE w:val="0"/>
              <w:autoSpaceDN w:val="0"/>
              <w:adjustRightInd w:val="0"/>
              <w:spacing w:line="360" w:lineRule="auto"/>
              <w:jc w:val="center"/>
              <w:rPr>
                <w:sz w:val="18"/>
                <w:szCs w:val="18"/>
                <w:lang w:val="en-US"/>
              </w:rPr>
            </w:pPr>
            <w:r w:rsidRPr="00082AE5">
              <w:rPr>
                <w:sz w:val="18"/>
                <w:szCs w:val="18"/>
                <w:lang w:val="en-US"/>
              </w:rPr>
              <w:t>7.5±1.0</w:t>
            </w:r>
          </w:p>
        </w:tc>
      </w:tr>
    </w:tbl>
    <w:p w14:paraId="5906D443" w14:textId="77777777" w:rsidR="000F4D81" w:rsidRDefault="000F4D81" w:rsidP="003D6C70">
      <w:pPr>
        <w:rPr>
          <w:b/>
          <w:lang w:val="en-US"/>
        </w:rPr>
      </w:pPr>
    </w:p>
    <w:p w14:paraId="7609F118" w14:textId="77777777" w:rsidR="000F4D81" w:rsidRDefault="000F4D81" w:rsidP="003D6C70">
      <w:pPr>
        <w:rPr>
          <w:b/>
          <w:lang w:val="en-US"/>
        </w:rPr>
      </w:pPr>
    </w:p>
    <w:p w14:paraId="76730EFD" w14:textId="77777777" w:rsidR="000F4D81" w:rsidRDefault="000F4D81" w:rsidP="003D6C70">
      <w:pPr>
        <w:rPr>
          <w:b/>
          <w:lang w:val="en-US"/>
        </w:rPr>
      </w:pPr>
    </w:p>
    <w:p w14:paraId="3713080E" w14:textId="77777777" w:rsidR="000F4D81" w:rsidRDefault="000F4D81" w:rsidP="003D6C70">
      <w:pPr>
        <w:rPr>
          <w:b/>
          <w:lang w:val="en-US"/>
        </w:rPr>
      </w:pPr>
    </w:p>
    <w:p w14:paraId="7028DC92" w14:textId="77777777" w:rsidR="000F4D81" w:rsidRDefault="000F4D81" w:rsidP="003D6C70">
      <w:pPr>
        <w:rPr>
          <w:b/>
          <w:lang w:val="en-US"/>
        </w:rPr>
      </w:pPr>
    </w:p>
    <w:p w14:paraId="6AA2C4EC" w14:textId="77777777" w:rsidR="000F4D81" w:rsidRDefault="000F4D81" w:rsidP="003D6C70">
      <w:pPr>
        <w:rPr>
          <w:b/>
          <w:lang w:val="en-US"/>
        </w:rPr>
      </w:pPr>
    </w:p>
    <w:p w14:paraId="0169838E" w14:textId="77777777" w:rsidR="000F4D81" w:rsidRDefault="000F4D81" w:rsidP="003D6C70">
      <w:pPr>
        <w:rPr>
          <w:b/>
          <w:lang w:val="en-US"/>
        </w:rPr>
      </w:pPr>
    </w:p>
    <w:p w14:paraId="47E88EB1" w14:textId="77777777" w:rsidR="000F4D81" w:rsidRDefault="000F4D81" w:rsidP="003D6C70">
      <w:pPr>
        <w:rPr>
          <w:b/>
          <w:lang w:val="en-US"/>
        </w:rPr>
      </w:pPr>
    </w:p>
    <w:p w14:paraId="3FB6E74E" w14:textId="77777777" w:rsidR="000F4D81" w:rsidRDefault="000F4D81" w:rsidP="003D6C70">
      <w:pPr>
        <w:rPr>
          <w:b/>
          <w:lang w:val="en-US"/>
        </w:rPr>
      </w:pPr>
    </w:p>
    <w:p w14:paraId="66D479D2" w14:textId="77777777" w:rsidR="000F4D81" w:rsidRDefault="000F4D81" w:rsidP="003D6C70">
      <w:pPr>
        <w:rPr>
          <w:b/>
          <w:lang w:val="en-US"/>
        </w:rPr>
      </w:pPr>
    </w:p>
    <w:p w14:paraId="00524901" w14:textId="77777777" w:rsidR="000F4D81" w:rsidRDefault="000F4D81" w:rsidP="003D6C70">
      <w:pPr>
        <w:rPr>
          <w:b/>
          <w:lang w:val="en-US"/>
        </w:rPr>
      </w:pPr>
    </w:p>
    <w:p w14:paraId="6FC76B6D" w14:textId="77777777" w:rsidR="000F4D81" w:rsidRDefault="000F4D81" w:rsidP="003D6C70">
      <w:pPr>
        <w:rPr>
          <w:b/>
          <w:lang w:val="en-US"/>
        </w:rPr>
      </w:pPr>
    </w:p>
    <w:p w14:paraId="50711A0D" w14:textId="77777777" w:rsidR="000F4D81" w:rsidRDefault="000F4D81" w:rsidP="003D6C70">
      <w:pPr>
        <w:rPr>
          <w:b/>
          <w:lang w:val="en-US"/>
        </w:rPr>
      </w:pPr>
    </w:p>
    <w:p w14:paraId="1E014AB4" w14:textId="77777777" w:rsidR="000F4D81" w:rsidRDefault="000F4D81" w:rsidP="003D6C70">
      <w:pPr>
        <w:rPr>
          <w:b/>
          <w:lang w:val="en-US"/>
        </w:rPr>
      </w:pPr>
    </w:p>
    <w:p w14:paraId="329B9709" w14:textId="77777777" w:rsidR="000F4D81" w:rsidRDefault="000F4D81" w:rsidP="003D6C70">
      <w:pPr>
        <w:rPr>
          <w:b/>
          <w:lang w:val="en-US"/>
        </w:rPr>
      </w:pPr>
    </w:p>
    <w:p w14:paraId="15FDFE3A" w14:textId="77777777" w:rsidR="000F4D81" w:rsidRDefault="000F4D81" w:rsidP="003D6C70">
      <w:pPr>
        <w:rPr>
          <w:b/>
          <w:lang w:val="en-US"/>
        </w:rPr>
      </w:pPr>
    </w:p>
    <w:p w14:paraId="4C0EB543" w14:textId="77777777" w:rsidR="000F4D81" w:rsidRDefault="000F4D81" w:rsidP="003D6C70">
      <w:pPr>
        <w:rPr>
          <w:b/>
          <w:lang w:val="en-US"/>
        </w:rPr>
      </w:pPr>
    </w:p>
    <w:p w14:paraId="6B4C9C09" w14:textId="77777777" w:rsidR="000F4D81" w:rsidRDefault="000F4D81" w:rsidP="003D6C70">
      <w:pPr>
        <w:rPr>
          <w:b/>
          <w:lang w:val="en-US"/>
        </w:rPr>
      </w:pPr>
    </w:p>
    <w:p w14:paraId="750AF728" w14:textId="77777777" w:rsidR="000F4D81" w:rsidRDefault="000F4D81" w:rsidP="003D6C70">
      <w:pPr>
        <w:rPr>
          <w:b/>
          <w:lang w:val="en-US"/>
        </w:rPr>
      </w:pPr>
    </w:p>
    <w:p w14:paraId="40B8BD55" w14:textId="77777777" w:rsidR="000F4D81" w:rsidRDefault="000F4D81" w:rsidP="003D6C70">
      <w:pPr>
        <w:rPr>
          <w:b/>
          <w:lang w:val="en-US"/>
        </w:rPr>
      </w:pPr>
    </w:p>
    <w:p w14:paraId="0A442CD7" w14:textId="77777777" w:rsidR="000F4D81" w:rsidRDefault="000F4D81" w:rsidP="003D6C70">
      <w:pPr>
        <w:rPr>
          <w:b/>
          <w:lang w:val="en-US"/>
        </w:rPr>
      </w:pPr>
    </w:p>
    <w:p w14:paraId="7478E81A" w14:textId="77777777" w:rsidR="000F4D81" w:rsidRDefault="000F4D81" w:rsidP="003D6C70">
      <w:pPr>
        <w:rPr>
          <w:b/>
          <w:lang w:val="en-US"/>
        </w:rPr>
      </w:pPr>
    </w:p>
    <w:p w14:paraId="5D6D2FE5" w14:textId="77777777" w:rsidR="000F4D81" w:rsidRDefault="000F4D81" w:rsidP="003D6C70">
      <w:pPr>
        <w:rPr>
          <w:b/>
          <w:lang w:val="en-US"/>
        </w:rPr>
      </w:pPr>
    </w:p>
    <w:p w14:paraId="40D3472C" w14:textId="77777777" w:rsidR="000F4D81" w:rsidRDefault="000F4D81" w:rsidP="003D6C70">
      <w:pPr>
        <w:rPr>
          <w:b/>
          <w:lang w:val="en-US"/>
        </w:rPr>
      </w:pPr>
    </w:p>
    <w:p w14:paraId="045E3ACE" w14:textId="77777777" w:rsidR="000F4D81" w:rsidRDefault="000F4D81" w:rsidP="003D6C70">
      <w:pPr>
        <w:rPr>
          <w:b/>
          <w:lang w:val="en-US"/>
        </w:rPr>
      </w:pPr>
    </w:p>
    <w:p w14:paraId="2E029FD1" w14:textId="77777777" w:rsidR="000F4D81" w:rsidRDefault="000F4D81" w:rsidP="003D6C70">
      <w:pPr>
        <w:rPr>
          <w:b/>
          <w:lang w:val="en-US"/>
        </w:rPr>
      </w:pPr>
    </w:p>
    <w:p w14:paraId="35B9EA7F" w14:textId="77777777" w:rsidR="000F4D81" w:rsidRDefault="000F4D81" w:rsidP="003D6C70">
      <w:pPr>
        <w:rPr>
          <w:b/>
          <w:lang w:val="en-US"/>
        </w:rPr>
      </w:pPr>
    </w:p>
    <w:p w14:paraId="59842B80" w14:textId="0BB27A34" w:rsidR="003D6C70" w:rsidRPr="003D6C70" w:rsidRDefault="003D6C70" w:rsidP="003D6C70">
      <w:pPr>
        <w:rPr>
          <w:lang w:val="en-US"/>
        </w:rPr>
      </w:pPr>
      <w:r w:rsidRPr="003D6C70">
        <w:rPr>
          <w:b/>
          <w:lang w:val="en-US"/>
        </w:rPr>
        <w:t xml:space="preserve">The table of contents </w:t>
      </w:r>
    </w:p>
    <w:p w14:paraId="3E85A71D" w14:textId="77777777" w:rsidR="003D6C70" w:rsidRPr="003D6C70" w:rsidRDefault="003D6C70" w:rsidP="003D6C70">
      <w:pPr>
        <w:rPr>
          <w:lang w:val="en-US"/>
        </w:rPr>
      </w:pPr>
    </w:p>
    <w:p w14:paraId="2868E6AB" w14:textId="77777777" w:rsidR="003D6C70" w:rsidRPr="003D6C70" w:rsidRDefault="003D6C70" w:rsidP="003D6C70">
      <w:pPr>
        <w:widowControl w:val="0"/>
        <w:autoSpaceDE w:val="0"/>
        <w:autoSpaceDN w:val="0"/>
        <w:adjustRightInd w:val="0"/>
        <w:jc w:val="both"/>
        <w:rPr>
          <w:lang w:val="en-US"/>
        </w:rPr>
      </w:pPr>
      <w:r w:rsidRPr="003D6C70">
        <w:t>T</w:t>
      </w:r>
      <w:r w:rsidRPr="003D6C70">
        <w:rPr>
          <w:lang w:val="en-US"/>
        </w:rPr>
        <w:t xml:space="preserve">he </w:t>
      </w:r>
      <w:proofErr w:type="spellStart"/>
      <w:r w:rsidRPr="003D6C70">
        <w:t>synergic</w:t>
      </w:r>
      <w:proofErr w:type="spellEnd"/>
      <w:r w:rsidRPr="003D6C70">
        <w:rPr>
          <w:lang w:val="en-US"/>
        </w:rPr>
        <w:t xml:space="preserve"> effect of </w:t>
      </w:r>
      <w:proofErr w:type="spellStart"/>
      <w:r w:rsidRPr="003D6C70">
        <w:t>graphene</w:t>
      </w:r>
      <w:proofErr w:type="spellEnd"/>
      <w:r w:rsidRPr="003D6C70">
        <w:t xml:space="preserve"> </w:t>
      </w:r>
      <w:proofErr w:type="spellStart"/>
      <w:r w:rsidRPr="003D6C70">
        <w:t>oxide</w:t>
      </w:r>
      <w:proofErr w:type="spellEnd"/>
      <w:r w:rsidRPr="003D6C70">
        <w:rPr>
          <w:lang w:val="en-US"/>
        </w:rPr>
        <w:t xml:space="preserve"> and glucose</w:t>
      </w:r>
      <w:r w:rsidRPr="003D6C70">
        <w:t xml:space="preserve"> in </w:t>
      </w:r>
      <w:proofErr w:type="spellStart"/>
      <w:r w:rsidRPr="003D6C70">
        <w:t>improving</w:t>
      </w:r>
      <w:proofErr w:type="spellEnd"/>
      <w:r w:rsidRPr="003D6C70">
        <w:rPr>
          <w:lang w:val="en-US"/>
        </w:rPr>
        <w:t xml:space="preserve"> the conduction properties of </w:t>
      </w:r>
      <w:r w:rsidRPr="003D6C70">
        <w:t xml:space="preserve">polymer </w:t>
      </w:r>
      <w:proofErr w:type="spellStart"/>
      <w:r w:rsidRPr="003D6C70">
        <w:t>electrolyte</w:t>
      </w:r>
      <w:proofErr w:type="spellEnd"/>
      <w:r w:rsidRPr="003D6C70">
        <w:t xml:space="preserve"> </w:t>
      </w:r>
      <w:r w:rsidRPr="003D6C70">
        <w:rPr>
          <w:lang w:val="en-US"/>
        </w:rPr>
        <w:t xml:space="preserve">PEDOT:PSS and </w:t>
      </w:r>
      <w:proofErr w:type="spellStart"/>
      <w:r w:rsidRPr="003D6C70">
        <w:rPr>
          <w:lang w:val="en-US"/>
        </w:rPr>
        <w:t>modif</w:t>
      </w:r>
      <w:r w:rsidRPr="003D6C70">
        <w:t>ying</w:t>
      </w:r>
      <w:proofErr w:type="spellEnd"/>
      <w:r w:rsidRPr="003D6C70">
        <w:rPr>
          <w:lang w:val="en-US"/>
        </w:rPr>
        <w:t xml:space="preserve"> the sensible interface</w:t>
      </w:r>
      <w:r w:rsidRPr="003D6C70">
        <w:t xml:space="preserve"> </w:t>
      </w:r>
      <w:proofErr w:type="spellStart"/>
      <w:r w:rsidRPr="003D6C70">
        <w:t>of</w:t>
      </w:r>
      <w:proofErr w:type="spellEnd"/>
      <w:r w:rsidRPr="003D6C70">
        <w:t xml:space="preserve"> </w:t>
      </w:r>
      <w:proofErr w:type="spellStart"/>
      <w:r w:rsidRPr="003D6C70">
        <w:t>perovksite</w:t>
      </w:r>
      <w:proofErr w:type="spellEnd"/>
      <w:r w:rsidRPr="003D6C70">
        <w:t xml:space="preserve"> solar </w:t>
      </w:r>
      <w:proofErr w:type="spellStart"/>
      <w:r w:rsidRPr="003D6C70">
        <w:t>cells</w:t>
      </w:r>
      <w:proofErr w:type="spellEnd"/>
      <w:r w:rsidRPr="003D6C70">
        <w:t xml:space="preserve"> </w:t>
      </w:r>
      <w:proofErr w:type="spellStart"/>
      <w:r w:rsidRPr="003D6C70">
        <w:t>is</w:t>
      </w:r>
      <w:proofErr w:type="spellEnd"/>
      <w:r w:rsidRPr="003D6C70">
        <w:t xml:space="preserve"> </w:t>
      </w:r>
      <w:proofErr w:type="spellStart"/>
      <w:r w:rsidRPr="003D6C70">
        <w:t>reported</w:t>
      </w:r>
      <w:proofErr w:type="spellEnd"/>
      <w:r w:rsidRPr="003D6C70">
        <w:rPr>
          <w:lang w:val="en-US"/>
        </w:rPr>
        <w:t>.</w:t>
      </w:r>
      <w:r w:rsidRPr="003D6C70">
        <w:t xml:space="preserve"> This </w:t>
      </w:r>
      <w:proofErr w:type="spellStart"/>
      <w:r w:rsidRPr="003D6C70">
        <w:t>method</w:t>
      </w:r>
      <w:proofErr w:type="spellEnd"/>
      <w:r w:rsidRPr="003D6C70">
        <w:t xml:space="preserve"> </w:t>
      </w:r>
      <w:proofErr w:type="spellStart"/>
      <w:r w:rsidRPr="003D6C70">
        <w:t>allows</w:t>
      </w:r>
      <w:proofErr w:type="spellEnd"/>
      <w:r w:rsidRPr="003D6C70">
        <w:t xml:space="preserve"> </w:t>
      </w:r>
      <w:proofErr w:type="spellStart"/>
      <w:r w:rsidRPr="003D6C70">
        <w:t>obtaining</w:t>
      </w:r>
      <w:proofErr w:type="spellEnd"/>
      <w:r w:rsidRPr="003D6C70">
        <w:t xml:space="preserve"> h</w:t>
      </w:r>
      <w:proofErr w:type="spellStart"/>
      <w:r w:rsidRPr="003D6C70">
        <w:rPr>
          <w:lang w:val="en-US"/>
        </w:rPr>
        <w:t>ysteresis</w:t>
      </w:r>
      <w:proofErr w:type="spellEnd"/>
      <w:r w:rsidRPr="003D6C70">
        <w:rPr>
          <w:lang w:val="en-US"/>
        </w:rPr>
        <w:t xml:space="preserve">-free </w:t>
      </w:r>
      <w:proofErr w:type="spellStart"/>
      <w:r w:rsidRPr="003D6C70">
        <w:t>and</w:t>
      </w:r>
      <w:proofErr w:type="spellEnd"/>
      <w:r w:rsidRPr="003D6C70">
        <w:t xml:space="preserve"> high V</w:t>
      </w:r>
      <w:r w:rsidRPr="003D6C70">
        <w:rPr>
          <w:vertAlign w:val="subscript"/>
        </w:rPr>
        <w:t>OC</w:t>
      </w:r>
      <w:r w:rsidRPr="003D6C70">
        <w:t xml:space="preserve"> </w:t>
      </w:r>
      <w:r w:rsidRPr="003D6C70">
        <w:rPr>
          <w:lang w:val="en-US"/>
        </w:rPr>
        <w:t>CH</w:t>
      </w:r>
      <w:r w:rsidRPr="003D6C70">
        <w:rPr>
          <w:vertAlign w:val="subscript"/>
          <w:lang w:val="en-US"/>
        </w:rPr>
        <w:t>3</w:t>
      </w:r>
      <w:r w:rsidRPr="003D6C70">
        <w:rPr>
          <w:lang w:val="en-US"/>
        </w:rPr>
        <w:t>NH</w:t>
      </w:r>
      <w:r w:rsidRPr="003D6C70">
        <w:rPr>
          <w:vertAlign w:val="subscript"/>
          <w:lang w:val="en-US"/>
        </w:rPr>
        <w:t>3</w:t>
      </w:r>
      <w:r w:rsidRPr="003D6C70">
        <w:rPr>
          <w:lang w:val="en-US"/>
        </w:rPr>
        <w:t>PbI</w:t>
      </w:r>
      <w:r w:rsidRPr="003D6C70">
        <w:rPr>
          <w:vertAlign w:val="subscript"/>
          <w:lang w:val="en-US"/>
        </w:rPr>
        <w:t>3</w:t>
      </w:r>
      <w:r w:rsidRPr="003D6C70">
        <w:rPr>
          <w:lang w:val="en-US"/>
        </w:rPr>
        <w:t xml:space="preserve"> </w:t>
      </w:r>
      <w:proofErr w:type="spellStart"/>
      <w:r w:rsidRPr="003D6C70">
        <w:t>devices</w:t>
      </w:r>
      <w:proofErr w:type="spellEnd"/>
      <w:r w:rsidRPr="003D6C70">
        <w:rPr>
          <w:lang w:val="en-US"/>
        </w:rPr>
        <w:t xml:space="preserve"> displaying a </w:t>
      </w:r>
      <w:r w:rsidRPr="003D6C70">
        <w:rPr>
          <w:lang w:val="en-US"/>
        </w:rPr>
        <w:sym w:font="Symbol" w:char="F07E"/>
      </w:r>
      <w:r w:rsidRPr="003D6C70">
        <w:rPr>
          <w:lang w:val="en-US"/>
        </w:rPr>
        <w:t xml:space="preserve">40% improvement in power conversion efficiency, evidencing minimal recombination losses and very efficient charge extraction at the electrodes. </w:t>
      </w:r>
    </w:p>
    <w:p w14:paraId="5B65ED82" w14:textId="77777777" w:rsidR="003D6C70" w:rsidRPr="003D6C70" w:rsidRDefault="003D6C70" w:rsidP="003D6C70">
      <w:pPr>
        <w:rPr>
          <w:lang w:val="en-US"/>
        </w:rPr>
      </w:pPr>
    </w:p>
    <w:p w14:paraId="705587B0" w14:textId="77777777" w:rsidR="003D6C70" w:rsidRPr="003D6C70" w:rsidRDefault="003D6C70" w:rsidP="003D6C70">
      <w:pPr>
        <w:rPr>
          <w:lang w:val="en-US"/>
        </w:rPr>
      </w:pPr>
    </w:p>
    <w:p w14:paraId="1C43679F" w14:textId="77777777" w:rsidR="003D6C70" w:rsidRPr="003D6C70" w:rsidRDefault="003D6C70" w:rsidP="003D6C70">
      <w:pPr>
        <w:rPr>
          <w:lang w:val="en-US"/>
        </w:rPr>
      </w:pPr>
      <w:r w:rsidRPr="003D6C70">
        <w:rPr>
          <w:bCs/>
          <w:lang w:val="en-US"/>
        </w:rPr>
        <w:t xml:space="preserve">Keywords: perovskite solar cells, </w:t>
      </w:r>
      <w:proofErr w:type="spellStart"/>
      <w:r w:rsidRPr="003D6C70">
        <w:rPr>
          <w:bCs/>
          <w:lang w:val="en-US"/>
        </w:rPr>
        <w:t>graphene</w:t>
      </w:r>
      <w:proofErr w:type="spellEnd"/>
      <w:r w:rsidRPr="003D6C70">
        <w:rPr>
          <w:bCs/>
          <w:lang w:val="en-US"/>
        </w:rPr>
        <w:t xml:space="preserve"> oxide reduction, glucose, PEDOT</w:t>
      </w:r>
      <w:proofErr w:type="gramStart"/>
      <w:r w:rsidRPr="003D6C70">
        <w:rPr>
          <w:bCs/>
          <w:lang w:val="en-US"/>
        </w:rPr>
        <w:t>:PSS</w:t>
      </w:r>
      <w:proofErr w:type="gramEnd"/>
      <w:r w:rsidRPr="003D6C70">
        <w:rPr>
          <w:bCs/>
          <w:lang w:val="en-US"/>
        </w:rPr>
        <w:t xml:space="preserve"> </w:t>
      </w:r>
      <w:proofErr w:type="spellStart"/>
      <w:r w:rsidRPr="003D6C70">
        <w:rPr>
          <w:bCs/>
          <w:lang w:val="en-US"/>
        </w:rPr>
        <w:t>nanocomposite</w:t>
      </w:r>
      <w:proofErr w:type="spellEnd"/>
      <w:r w:rsidRPr="003D6C70">
        <w:rPr>
          <w:bCs/>
          <w:lang w:val="en-US"/>
        </w:rPr>
        <w:t xml:space="preserve">, wettability </w:t>
      </w:r>
    </w:p>
    <w:p w14:paraId="60EAFBD4" w14:textId="77777777" w:rsidR="003D6C70" w:rsidRPr="003D6C70" w:rsidRDefault="003D6C70" w:rsidP="003D6C70">
      <w:pPr>
        <w:rPr>
          <w:lang w:val="en-US"/>
        </w:rPr>
      </w:pPr>
    </w:p>
    <w:p w14:paraId="31CBCF48" w14:textId="77777777" w:rsidR="003D6C70" w:rsidRPr="003D6C70" w:rsidRDefault="003D6C70" w:rsidP="003D6C70">
      <w:pPr>
        <w:rPr>
          <w:i/>
          <w:lang w:val="it-IT"/>
        </w:rPr>
      </w:pPr>
      <w:r w:rsidRPr="003D6C70">
        <w:rPr>
          <w:i/>
          <w:lang w:val="it-IT"/>
        </w:rPr>
        <w:t xml:space="preserve">Antonella Giuri, Sofia Masi, Silvia Colella, Alessandro </w:t>
      </w:r>
      <w:proofErr w:type="spellStart"/>
      <w:r w:rsidRPr="003D6C70">
        <w:rPr>
          <w:i/>
          <w:lang w:val="it-IT"/>
        </w:rPr>
        <w:t>Kotuvn</w:t>
      </w:r>
      <w:proofErr w:type="spellEnd"/>
      <w:r w:rsidRPr="003D6C70">
        <w:rPr>
          <w:i/>
          <w:lang w:val="it-IT"/>
        </w:rPr>
        <w:t xml:space="preserve">, Simone dell’Elce, Emanuele </w:t>
      </w:r>
      <w:proofErr w:type="spellStart"/>
      <w:r w:rsidRPr="003D6C70">
        <w:rPr>
          <w:i/>
          <w:lang w:val="it-IT"/>
        </w:rPr>
        <w:t>Treossi</w:t>
      </w:r>
      <w:proofErr w:type="spellEnd"/>
      <w:r w:rsidRPr="003D6C70">
        <w:rPr>
          <w:i/>
          <w:lang w:val="it-IT"/>
        </w:rPr>
        <w:t xml:space="preserve">, Andrea Liscio, Carola Esposito Corcione, Aurora </w:t>
      </w:r>
      <w:proofErr w:type="gramStart"/>
      <w:r w:rsidRPr="003D6C70">
        <w:rPr>
          <w:i/>
          <w:lang w:val="it-IT"/>
        </w:rPr>
        <w:t>Rizzo,*</w:t>
      </w:r>
      <w:proofErr w:type="gramEnd"/>
      <w:r w:rsidRPr="003D6C70">
        <w:rPr>
          <w:i/>
          <w:lang w:val="it-IT"/>
        </w:rPr>
        <w:t xml:space="preserve"> and Andrea </w:t>
      </w:r>
      <w:proofErr w:type="spellStart"/>
      <w:r w:rsidRPr="003D6C70">
        <w:rPr>
          <w:i/>
          <w:lang w:val="it-IT"/>
        </w:rPr>
        <w:t>Listorti</w:t>
      </w:r>
      <w:proofErr w:type="spellEnd"/>
    </w:p>
    <w:p w14:paraId="72DBB9C5" w14:textId="77777777" w:rsidR="003D6C70" w:rsidRPr="003D6C70" w:rsidRDefault="003D6C70" w:rsidP="003D6C70">
      <w:pPr>
        <w:rPr>
          <w:lang w:val="it-IT"/>
        </w:rPr>
      </w:pPr>
    </w:p>
    <w:p w14:paraId="7272B8BE" w14:textId="77777777" w:rsidR="003D6C70" w:rsidRPr="003D6C70" w:rsidRDefault="003D6C70" w:rsidP="003D6C70">
      <w:pPr>
        <w:rPr>
          <w:b/>
          <w:lang w:val="en-US"/>
        </w:rPr>
      </w:pPr>
      <w:r w:rsidRPr="003D6C70">
        <w:rPr>
          <w:b/>
          <w:lang w:val="en-US"/>
        </w:rPr>
        <w:t>Cooperative effect of GO and Glucose on PEDOT</w:t>
      </w:r>
      <w:proofErr w:type="gramStart"/>
      <w:r w:rsidRPr="003D6C70">
        <w:rPr>
          <w:b/>
          <w:lang w:val="en-US"/>
        </w:rPr>
        <w:t>:PSS</w:t>
      </w:r>
      <w:proofErr w:type="gramEnd"/>
      <w:r w:rsidRPr="003D6C70">
        <w:rPr>
          <w:b/>
          <w:lang w:val="en-US"/>
        </w:rPr>
        <w:t xml:space="preserve"> for High VOC and Hysteresis-Free Solution Processed Perovskite Solar Cells</w:t>
      </w:r>
    </w:p>
    <w:p w14:paraId="36264CBB" w14:textId="77777777" w:rsidR="003D6C70" w:rsidRPr="003D6C70" w:rsidRDefault="003D6C70" w:rsidP="003D6C70">
      <w:pPr>
        <w:rPr>
          <w:lang w:val="en-US"/>
        </w:rPr>
      </w:pPr>
    </w:p>
    <w:p w14:paraId="765A7793" w14:textId="77777777" w:rsidR="003D6C70" w:rsidRPr="003D6C70" w:rsidRDefault="003D6C70" w:rsidP="003D6C70">
      <w:pPr>
        <w:rPr>
          <w:lang w:val="en-US"/>
        </w:rPr>
      </w:pPr>
    </w:p>
    <w:p w14:paraId="07AA33D9" w14:textId="2F31E2CD" w:rsidR="003D6C70" w:rsidRPr="003D6C70" w:rsidRDefault="003C5A6D" w:rsidP="003D6C70">
      <w:pPr>
        <w:rPr>
          <w:lang w:val="en-US"/>
        </w:rPr>
      </w:pPr>
      <w:r>
        <w:rPr>
          <w:noProof/>
          <w:lang w:val="it-IT" w:eastAsia="it-IT"/>
        </w:rPr>
        <w:drawing>
          <wp:inline distT="0" distB="0" distL="0" distR="0" wp14:anchorId="376232D5" wp14:editId="70FB61CC">
            <wp:extent cx="5760720" cy="4192270"/>
            <wp:effectExtent l="0" t="0" r="508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192270"/>
                    </a:xfrm>
                    <a:prstGeom prst="rect">
                      <a:avLst/>
                    </a:prstGeom>
                  </pic:spPr>
                </pic:pic>
              </a:graphicData>
            </a:graphic>
          </wp:inline>
        </w:drawing>
      </w:r>
    </w:p>
    <w:p w14:paraId="2793BF9C" w14:textId="77777777" w:rsidR="003D6C70" w:rsidRDefault="003D6C70" w:rsidP="003D6C70">
      <w:pPr>
        <w:rPr>
          <w:lang w:val="en-US"/>
        </w:rPr>
      </w:pPr>
    </w:p>
    <w:p w14:paraId="106D958C" w14:textId="77777777" w:rsidR="00E0070A" w:rsidRDefault="00E0070A" w:rsidP="003D6C70">
      <w:pPr>
        <w:rPr>
          <w:lang w:val="en-US"/>
        </w:rPr>
      </w:pPr>
    </w:p>
    <w:p w14:paraId="570EDADF" w14:textId="77777777" w:rsidR="00E0070A" w:rsidRDefault="00E0070A" w:rsidP="003D6C70">
      <w:pPr>
        <w:rPr>
          <w:lang w:val="en-US"/>
        </w:rPr>
      </w:pPr>
    </w:p>
    <w:p w14:paraId="6FEF93FF" w14:textId="77777777" w:rsidR="00E0070A" w:rsidRDefault="00E0070A" w:rsidP="003D6C70">
      <w:pPr>
        <w:rPr>
          <w:lang w:val="en-US"/>
        </w:rPr>
      </w:pPr>
    </w:p>
    <w:p w14:paraId="550D888F" w14:textId="77777777" w:rsidR="00E0070A" w:rsidRDefault="00E0070A" w:rsidP="003D6C70">
      <w:pPr>
        <w:rPr>
          <w:lang w:val="en-US"/>
        </w:rPr>
      </w:pPr>
    </w:p>
    <w:p w14:paraId="033CB796" w14:textId="77777777" w:rsidR="00E0070A" w:rsidRDefault="00E0070A" w:rsidP="003D6C70">
      <w:pPr>
        <w:rPr>
          <w:lang w:val="en-US"/>
        </w:rPr>
      </w:pPr>
    </w:p>
    <w:p w14:paraId="4B5B9C9B" w14:textId="77777777" w:rsidR="00E0070A" w:rsidRDefault="00E0070A" w:rsidP="003D6C70">
      <w:pPr>
        <w:rPr>
          <w:lang w:val="en-US"/>
        </w:rPr>
      </w:pPr>
    </w:p>
    <w:p w14:paraId="7E4A0135" w14:textId="77777777" w:rsidR="00E0070A" w:rsidRPr="00FC482E" w:rsidRDefault="00E0070A" w:rsidP="00E0070A">
      <w:pPr>
        <w:pStyle w:val="Title2"/>
        <w:rPr>
          <w:b w:val="0"/>
          <w:color w:val="000000"/>
          <w:sz w:val="32"/>
          <w:szCs w:val="32"/>
        </w:rPr>
      </w:pPr>
      <w:r w:rsidRPr="00FC482E">
        <w:rPr>
          <w:b w:val="0"/>
          <w:color w:val="000000"/>
          <w:sz w:val="32"/>
          <w:szCs w:val="32"/>
        </w:rPr>
        <w:t xml:space="preserve">Supporting Information </w:t>
      </w:r>
    </w:p>
    <w:p w14:paraId="781D4636" w14:textId="77777777" w:rsidR="00E0070A" w:rsidRPr="00FC482E" w:rsidRDefault="00E0070A" w:rsidP="00077751">
      <w:pPr>
        <w:pStyle w:val="Tableofcontents"/>
      </w:pPr>
    </w:p>
    <w:p w14:paraId="161B7E7B" w14:textId="77777777" w:rsidR="00E0070A" w:rsidRPr="00FC482E" w:rsidRDefault="00E0070A" w:rsidP="00E0070A">
      <w:pPr>
        <w:pStyle w:val="Title2"/>
      </w:pPr>
      <w:r w:rsidRPr="00FC482E">
        <w:t>Cooperative effect of GO and Glucose on PEDOT</w:t>
      </w:r>
      <w:proofErr w:type="gramStart"/>
      <w:r w:rsidRPr="00FC482E">
        <w:t>:PSS</w:t>
      </w:r>
      <w:proofErr w:type="gramEnd"/>
      <w:r w:rsidRPr="00FC482E">
        <w:t xml:space="preserve"> for High V</w:t>
      </w:r>
      <w:r w:rsidRPr="00DE4FD9">
        <w:rPr>
          <w:vertAlign w:val="subscript"/>
        </w:rPr>
        <w:t>OC</w:t>
      </w:r>
      <w:r w:rsidRPr="00FC482E">
        <w:t xml:space="preserve"> and Hysteresis-Free Solution Processed Perovskite Solar Cells</w:t>
      </w:r>
    </w:p>
    <w:p w14:paraId="37CFE7B6" w14:textId="77777777" w:rsidR="00E0070A" w:rsidRPr="00FC482E" w:rsidRDefault="00E0070A" w:rsidP="00077751">
      <w:pPr>
        <w:pStyle w:val="Tableofcontents"/>
      </w:pPr>
    </w:p>
    <w:p w14:paraId="3DF8FF58" w14:textId="19E9B0C1" w:rsidR="00E0070A" w:rsidRPr="001E164C" w:rsidRDefault="00E0070A" w:rsidP="00E0070A">
      <w:pPr>
        <w:pStyle w:val="AuthorsFull"/>
        <w:rPr>
          <w:lang w:val="it-IT"/>
        </w:rPr>
      </w:pPr>
      <w:r w:rsidRPr="001E164C">
        <w:rPr>
          <w:lang w:val="it-IT"/>
        </w:rPr>
        <w:t xml:space="preserve">Antonella Giuri, Sofia Masi, Silvia Colella, Alessandro </w:t>
      </w:r>
      <w:proofErr w:type="spellStart"/>
      <w:r w:rsidR="00C03868" w:rsidRPr="00077751">
        <w:rPr>
          <w:lang w:val="it-IT"/>
        </w:rPr>
        <w:t>Kovtun</w:t>
      </w:r>
      <w:proofErr w:type="spellEnd"/>
      <w:r w:rsidRPr="00077751">
        <w:rPr>
          <w:lang w:val="it-IT"/>
        </w:rPr>
        <w:t>,</w:t>
      </w:r>
      <w:r w:rsidRPr="001E164C">
        <w:rPr>
          <w:lang w:val="it-IT"/>
        </w:rPr>
        <w:t xml:space="preserve"> Simone dell’Elce, Emanuele </w:t>
      </w:r>
      <w:proofErr w:type="spellStart"/>
      <w:r w:rsidRPr="001E164C">
        <w:rPr>
          <w:lang w:val="it-IT"/>
        </w:rPr>
        <w:t>Treossi</w:t>
      </w:r>
      <w:proofErr w:type="spellEnd"/>
      <w:r w:rsidRPr="001E164C">
        <w:rPr>
          <w:lang w:val="it-IT"/>
        </w:rPr>
        <w:t xml:space="preserve">, Andrea Liscio, Carola Esposito Corcione, Aurora </w:t>
      </w:r>
      <w:proofErr w:type="gramStart"/>
      <w:r w:rsidRPr="001E164C">
        <w:rPr>
          <w:lang w:val="it-IT"/>
        </w:rPr>
        <w:t>Rizzo,*</w:t>
      </w:r>
      <w:proofErr w:type="gramEnd"/>
      <w:r w:rsidRPr="001E164C">
        <w:rPr>
          <w:lang w:val="it-IT"/>
        </w:rPr>
        <w:t xml:space="preserve"> and Andrea </w:t>
      </w:r>
      <w:proofErr w:type="spellStart"/>
      <w:r w:rsidRPr="001E164C">
        <w:rPr>
          <w:lang w:val="it-IT"/>
        </w:rPr>
        <w:t>Listorti</w:t>
      </w:r>
      <w:proofErr w:type="spellEnd"/>
    </w:p>
    <w:p w14:paraId="14689EB9" w14:textId="77777777" w:rsidR="00E0070A" w:rsidRPr="00B76C3A" w:rsidRDefault="00E0070A" w:rsidP="00077751">
      <w:pPr>
        <w:pStyle w:val="Tableofcontents"/>
        <w:rPr>
          <w:lang w:val="it-IT"/>
        </w:rPr>
      </w:pPr>
    </w:p>
    <w:p w14:paraId="0C9DEB30" w14:textId="4F1D7AC9" w:rsidR="00E0070A" w:rsidRDefault="00E0070A" w:rsidP="00077751">
      <w:pPr>
        <w:pStyle w:val="Tableofcontents"/>
        <w:rPr>
          <w:w w:val="108"/>
        </w:rPr>
      </w:pPr>
      <w:r w:rsidRPr="00FC482E">
        <w:t xml:space="preserve">Figure S1. </w:t>
      </w:r>
      <w:r w:rsidRPr="00FC482E">
        <w:rPr>
          <w:w w:val="108"/>
        </w:rPr>
        <w:t xml:space="preserve">Diffraction XRD patterns of GO and </w:t>
      </w:r>
      <w:proofErr w:type="spellStart"/>
      <w:r w:rsidRPr="00FC482E">
        <w:rPr>
          <w:w w:val="108"/>
        </w:rPr>
        <w:t>GO+glucose</w:t>
      </w:r>
      <w:proofErr w:type="spellEnd"/>
      <w:r w:rsidRPr="00FC482E">
        <w:rPr>
          <w:w w:val="108"/>
        </w:rPr>
        <w:t xml:space="preserve"> collected in θ-2θ scan mode drop-casted on glass.</w:t>
      </w:r>
      <w:r w:rsidR="0019349E">
        <w:rPr>
          <w:w w:val="108"/>
        </w:rPr>
        <w:t xml:space="preserve"> The XRD spectra of glass substrate </w:t>
      </w:r>
      <w:proofErr w:type="gramStart"/>
      <w:r w:rsidR="0019349E">
        <w:rPr>
          <w:w w:val="108"/>
        </w:rPr>
        <w:t>is also reported</w:t>
      </w:r>
      <w:proofErr w:type="gramEnd"/>
      <w:r w:rsidR="0019349E">
        <w:rPr>
          <w:w w:val="108"/>
        </w:rPr>
        <w:t xml:space="preserve"> for comparison.</w:t>
      </w:r>
    </w:p>
    <w:p w14:paraId="18771889" w14:textId="77777777" w:rsidR="00B405FC" w:rsidRDefault="00B405FC" w:rsidP="00077751">
      <w:pPr>
        <w:pStyle w:val="Tableofcontents"/>
        <w:rPr>
          <w:w w:val="108"/>
        </w:rPr>
      </w:pPr>
    </w:p>
    <w:p w14:paraId="2BF504EE" w14:textId="10A7AA8A" w:rsidR="00B405FC" w:rsidRDefault="00B405FC" w:rsidP="00077751">
      <w:pPr>
        <w:pStyle w:val="Tableofcontents"/>
        <w:rPr>
          <w:w w:val="108"/>
        </w:rPr>
      </w:pPr>
      <w:r w:rsidRPr="00866BAE">
        <w:rPr>
          <w:noProof/>
          <w:w w:val="108"/>
          <w:lang w:val="it-IT" w:eastAsia="it-IT"/>
        </w:rPr>
        <w:drawing>
          <wp:inline distT="0" distB="0" distL="0" distR="0" wp14:anchorId="0B4623C3" wp14:editId="0A8A6E0E">
            <wp:extent cx="5760720" cy="4399280"/>
            <wp:effectExtent l="0" t="0" r="508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Graph4.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399280"/>
                    </a:xfrm>
                    <a:prstGeom prst="rect">
                      <a:avLst/>
                    </a:prstGeom>
                  </pic:spPr>
                </pic:pic>
              </a:graphicData>
            </a:graphic>
          </wp:inline>
        </w:drawing>
      </w:r>
    </w:p>
    <w:p w14:paraId="438FFE5F" w14:textId="77777777" w:rsidR="002C2132" w:rsidRDefault="002C2132" w:rsidP="00077751">
      <w:pPr>
        <w:pStyle w:val="Tableofcontents"/>
        <w:rPr>
          <w:w w:val="108"/>
        </w:rPr>
      </w:pPr>
    </w:p>
    <w:p w14:paraId="061E6B57" w14:textId="7BACD3F1" w:rsidR="002C2132" w:rsidRPr="00FC482E" w:rsidRDefault="002C2132" w:rsidP="00077751">
      <w:pPr>
        <w:pStyle w:val="Tableofcontents"/>
      </w:pPr>
    </w:p>
    <w:p w14:paraId="21544AF5" w14:textId="3F6C8E4C" w:rsidR="00E0070A" w:rsidRPr="00FC482E" w:rsidRDefault="00E0070A" w:rsidP="00077751">
      <w:pPr>
        <w:pStyle w:val="Tableofcontents"/>
      </w:pPr>
    </w:p>
    <w:p w14:paraId="39CC6D86" w14:textId="77777777" w:rsidR="00E0070A" w:rsidRPr="00FC482E" w:rsidRDefault="00E0070A" w:rsidP="00077751">
      <w:pPr>
        <w:pStyle w:val="Tableofcontents"/>
      </w:pPr>
    </w:p>
    <w:p w14:paraId="72928352" w14:textId="77777777" w:rsidR="00E0070A" w:rsidRDefault="00E0070A" w:rsidP="00E0070A">
      <w:pPr>
        <w:rPr>
          <w:lang w:val="en-US"/>
        </w:rPr>
      </w:pPr>
      <w:r w:rsidRPr="00FC482E">
        <w:rPr>
          <w:lang w:val="en-US"/>
        </w:rPr>
        <w:br w:type="page"/>
      </w:r>
    </w:p>
    <w:p w14:paraId="79C4D23A" w14:textId="77777777" w:rsidR="00E0070A" w:rsidRPr="00FC482E" w:rsidRDefault="00E0070A" w:rsidP="00077751">
      <w:pPr>
        <w:pStyle w:val="Tableofcontents"/>
        <w:rPr>
          <w:w w:val="108"/>
        </w:rPr>
      </w:pPr>
      <w:r w:rsidRPr="00FC482E">
        <w:lastRenderedPageBreak/>
        <w:t>Figure S</w:t>
      </w:r>
      <w:r>
        <w:t>2</w:t>
      </w:r>
      <w:r w:rsidRPr="00FC482E">
        <w:t xml:space="preserve">. </w:t>
      </w:r>
      <w:r w:rsidRPr="00FC482E">
        <w:rPr>
          <w:w w:val="108"/>
        </w:rPr>
        <w:t xml:space="preserve">SEM images of </w:t>
      </w:r>
      <w:proofErr w:type="spellStart"/>
      <w:r w:rsidRPr="00FC482E">
        <w:rPr>
          <w:w w:val="108"/>
        </w:rPr>
        <w:t>GO+glucose</w:t>
      </w:r>
      <w:proofErr w:type="spellEnd"/>
      <w:r>
        <w:rPr>
          <w:w w:val="108"/>
        </w:rPr>
        <w:t xml:space="preserve"> film spin coated on ITO and annealed at 140°C for 1 h</w:t>
      </w:r>
    </w:p>
    <w:p w14:paraId="0EC1FB93" w14:textId="77777777" w:rsidR="00E0070A" w:rsidRDefault="00E0070A" w:rsidP="00077751">
      <w:pPr>
        <w:pStyle w:val="Tableofcontents"/>
        <w:rPr>
          <w:w w:val="108"/>
        </w:rPr>
      </w:pPr>
    </w:p>
    <w:p w14:paraId="42DCFDA9" w14:textId="77777777" w:rsidR="00E0070A" w:rsidRPr="00FC482E" w:rsidRDefault="00E0070A" w:rsidP="00077751">
      <w:pPr>
        <w:pStyle w:val="Tableofcontents"/>
        <w:rPr>
          <w:w w:val="108"/>
        </w:rPr>
      </w:pPr>
      <w:r>
        <w:rPr>
          <w:noProof/>
          <w:w w:val="108"/>
          <w:lang w:val="it-IT" w:eastAsia="it-IT"/>
        </w:rPr>
        <w:drawing>
          <wp:inline distT="0" distB="0" distL="0" distR="0" wp14:anchorId="1E2D470C" wp14:editId="4A0B6609">
            <wp:extent cx="5119200" cy="3600000"/>
            <wp:effectExtent l="0" t="0" r="5715"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2.jpg"/>
                    <pic:cNvPicPr/>
                  </pic:nvPicPr>
                  <pic:blipFill>
                    <a:blip r:embed="rId16">
                      <a:extLst>
                        <a:ext uri="{28A0092B-C50C-407E-A947-70E740481C1C}">
                          <a14:useLocalDpi xmlns:a14="http://schemas.microsoft.com/office/drawing/2010/main" val="0"/>
                        </a:ext>
                      </a:extLst>
                    </a:blip>
                    <a:stretch>
                      <a:fillRect/>
                    </a:stretch>
                  </pic:blipFill>
                  <pic:spPr>
                    <a:xfrm>
                      <a:off x="0" y="0"/>
                      <a:ext cx="5119200" cy="3600000"/>
                    </a:xfrm>
                    <a:prstGeom prst="rect">
                      <a:avLst/>
                    </a:prstGeom>
                  </pic:spPr>
                </pic:pic>
              </a:graphicData>
            </a:graphic>
          </wp:inline>
        </w:drawing>
      </w:r>
    </w:p>
    <w:p w14:paraId="32FC0C45" w14:textId="77777777" w:rsidR="00E0070A" w:rsidRPr="00FC482E" w:rsidRDefault="00E0070A" w:rsidP="00077751">
      <w:pPr>
        <w:pStyle w:val="Tableofcontents"/>
        <w:rPr>
          <w:w w:val="108"/>
        </w:rPr>
      </w:pPr>
    </w:p>
    <w:p w14:paraId="0A6F7EAC" w14:textId="77777777" w:rsidR="00E0070A" w:rsidRDefault="00E0070A" w:rsidP="00E0070A">
      <w:pPr>
        <w:rPr>
          <w:w w:val="108"/>
          <w:lang w:val="en-US"/>
        </w:rPr>
      </w:pPr>
    </w:p>
    <w:p w14:paraId="725B4A86" w14:textId="77777777" w:rsidR="00E0070A" w:rsidRDefault="00E0070A" w:rsidP="00077751">
      <w:pPr>
        <w:pStyle w:val="Tableofcontents"/>
        <w:rPr>
          <w:w w:val="108"/>
        </w:rPr>
      </w:pPr>
      <w:r>
        <w:t>Figure S3</w:t>
      </w:r>
      <w:r w:rsidRPr="00FC482E">
        <w:t xml:space="preserve">. </w:t>
      </w:r>
      <w:r w:rsidRPr="00FC482E">
        <w:rPr>
          <w:w w:val="108"/>
        </w:rPr>
        <w:t xml:space="preserve">SEM images of </w:t>
      </w:r>
      <w:r>
        <w:rPr>
          <w:w w:val="108"/>
        </w:rPr>
        <w:t>PEDOT</w:t>
      </w:r>
      <w:proofErr w:type="gramStart"/>
      <w:r>
        <w:rPr>
          <w:w w:val="108"/>
        </w:rPr>
        <w:t>:PSS</w:t>
      </w:r>
      <w:proofErr w:type="gramEnd"/>
      <w:r>
        <w:rPr>
          <w:w w:val="108"/>
        </w:rPr>
        <w:t xml:space="preserve"> and G-PEDOT films spin coated on ITO and annealed at 140°C for 1 h</w:t>
      </w:r>
    </w:p>
    <w:p w14:paraId="3346DFCE" w14:textId="77777777" w:rsidR="00E0070A" w:rsidRDefault="00E0070A" w:rsidP="00077751">
      <w:pPr>
        <w:pStyle w:val="Tableofcontents"/>
        <w:rPr>
          <w:w w:val="108"/>
        </w:rPr>
      </w:pPr>
    </w:p>
    <w:p w14:paraId="4104B5AE" w14:textId="77777777" w:rsidR="00E0070A" w:rsidRPr="00FC482E" w:rsidRDefault="00E0070A" w:rsidP="00077751">
      <w:pPr>
        <w:pStyle w:val="Tableofcontents"/>
        <w:rPr>
          <w:w w:val="108"/>
        </w:rPr>
      </w:pPr>
      <w:r>
        <w:rPr>
          <w:noProof/>
          <w:w w:val="108"/>
          <w:lang w:val="it-IT" w:eastAsia="it-IT"/>
        </w:rPr>
        <w:drawing>
          <wp:inline distT="0" distB="0" distL="0" distR="0" wp14:anchorId="32563678" wp14:editId="30747336">
            <wp:extent cx="5760720" cy="242887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3.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428875"/>
                    </a:xfrm>
                    <a:prstGeom prst="rect">
                      <a:avLst/>
                    </a:prstGeom>
                  </pic:spPr>
                </pic:pic>
              </a:graphicData>
            </a:graphic>
          </wp:inline>
        </w:drawing>
      </w:r>
    </w:p>
    <w:p w14:paraId="6CBAB7DD" w14:textId="77777777" w:rsidR="00E0070A" w:rsidRDefault="00E0070A" w:rsidP="00E0070A">
      <w:pPr>
        <w:rPr>
          <w:w w:val="108"/>
          <w:lang w:val="en-US"/>
        </w:rPr>
      </w:pPr>
      <w:r>
        <w:rPr>
          <w:w w:val="108"/>
          <w:lang w:val="en-US"/>
        </w:rPr>
        <w:br w:type="page"/>
      </w:r>
    </w:p>
    <w:p w14:paraId="522C8974" w14:textId="77777777" w:rsidR="00E0070A" w:rsidRPr="00FC482E" w:rsidRDefault="00E0070A" w:rsidP="00077751">
      <w:pPr>
        <w:pStyle w:val="Tableofcontents"/>
      </w:pPr>
      <w:r w:rsidRPr="00FC482E">
        <w:lastRenderedPageBreak/>
        <w:t>Figure S</w:t>
      </w:r>
      <w:r>
        <w:t>4. UV-</w:t>
      </w:r>
      <w:proofErr w:type="spellStart"/>
      <w:r w:rsidRPr="00FC482E">
        <w:t>vis</w:t>
      </w:r>
      <w:proofErr w:type="spellEnd"/>
      <w:r w:rsidRPr="00FC482E">
        <w:t xml:space="preserve"> absorption spectra of (a) </w:t>
      </w:r>
      <w:r>
        <w:t>GO</w:t>
      </w:r>
      <w:proofErr w:type="gramStart"/>
      <w:r w:rsidRPr="00FC482E">
        <w:t>;</w:t>
      </w:r>
      <w:proofErr w:type="gramEnd"/>
      <w:r w:rsidRPr="00FC482E">
        <w:t xml:space="preserve"> (b) glucose</w:t>
      </w:r>
      <w:r>
        <w:t xml:space="preserve"> and (c) </w:t>
      </w:r>
      <w:proofErr w:type="spellStart"/>
      <w:r>
        <w:t>GO+glucose</w:t>
      </w:r>
      <w:proofErr w:type="spellEnd"/>
      <w:r>
        <w:t xml:space="preserve">, drop-casted onto quartz glass substrates, and </w:t>
      </w:r>
      <w:r w:rsidRPr="00FC482E">
        <w:t>(d) GGO-PEDOT</w:t>
      </w:r>
      <w:r>
        <w:t xml:space="preserve"> spin-coated quartz glass substrates,</w:t>
      </w:r>
      <w:r w:rsidRPr="00FC482E">
        <w:t xml:space="preserve"> before and after thermal annealing </w:t>
      </w:r>
      <w:r>
        <w:t>at 140°C.</w:t>
      </w:r>
    </w:p>
    <w:p w14:paraId="11A1FDD6" w14:textId="77777777" w:rsidR="00E0070A" w:rsidRPr="00FC482E" w:rsidRDefault="00E0070A" w:rsidP="00077751">
      <w:pPr>
        <w:pStyle w:val="Tableofcontents"/>
      </w:pPr>
      <w:r>
        <w:rPr>
          <w:noProof/>
          <w:lang w:val="it-IT" w:eastAsia="it-IT"/>
        </w:rPr>
        <w:drawing>
          <wp:inline distT="0" distB="0" distL="0" distR="0" wp14:anchorId="7E749B61" wp14:editId="5A79E45A">
            <wp:extent cx="5760720" cy="4736465"/>
            <wp:effectExtent l="0" t="0" r="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S4.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736465"/>
                    </a:xfrm>
                    <a:prstGeom prst="rect">
                      <a:avLst/>
                    </a:prstGeom>
                  </pic:spPr>
                </pic:pic>
              </a:graphicData>
            </a:graphic>
          </wp:inline>
        </w:drawing>
      </w:r>
    </w:p>
    <w:p w14:paraId="0E93B44A" w14:textId="77777777" w:rsidR="00E0070A" w:rsidRPr="00FC482E" w:rsidRDefault="00E0070A" w:rsidP="00E0070A">
      <w:pPr>
        <w:rPr>
          <w:lang w:val="en-US"/>
        </w:rPr>
      </w:pPr>
      <w:r w:rsidRPr="00FC482E">
        <w:rPr>
          <w:lang w:val="en-US"/>
        </w:rPr>
        <w:br w:type="page"/>
      </w:r>
    </w:p>
    <w:p w14:paraId="5378418A" w14:textId="77777777" w:rsidR="00E0070A" w:rsidRDefault="00E0070A" w:rsidP="00077751">
      <w:pPr>
        <w:pStyle w:val="Tableofcontents"/>
      </w:pPr>
      <w:r w:rsidRPr="00FC482E">
        <w:lastRenderedPageBreak/>
        <w:t>Figure S</w:t>
      </w:r>
      <w:r>
        <w:t>5</w:t>
      </w:r>
      <w:r w:rsidRPr="00FC482E">
        <w:t>. U</w:t>
      </w:r>
      <w:r>
        <w:t>V-</w:t>
      </w:r>
      <w:proofErr w:type="spellStart"/>
      <w:r w:rsidRPr="00FC482E">
        <w:t>vis</w:t>
      </w:r>
      <w:proofErr w:type="spellEnd"/>
      <w:r w:rsidRPr="00FC482E">
        <w:t xml:space="preserve"> absorption spectra of GGO-PEDOT compared with PEDOT</w:t>
      </w:r>
      <w:proofErr w:type="gramStart"/>
      <w:r w:rsidRPr="00FC482E">
        <w:t>:PSS</w:t>
      </w:r>
      <w:proofErr w:type="gramEnd"/>
      <w:r w:rsidRPr="00FC482E">
        <w:t>, GO-PEDOT, and G-PEDOT</w:t>
      </w:r>
      <w:r>
        <w:t>,</w:t>
      </w:r>
      <w:r w:rsidRPr="00FC482E">
        <w:t xml:space="preserve"> </w:t>
      </w:r>
      <w:r>
        <w:t>spin-coated onto quartz glass substrates,</w:t>
      </w:r>
      <w:r w:rsidRPr="00FC482E">
        <w:t xml:space="preserve"> after thermal annealing </w:t>
      </w:r>
    </w:p>
    <w:p w14:paraId="47772FFC" w14:textId="77777777" w:rsidR="00E0070A" w:rsidRDefault="00E0070A" w:rsidP="00077751">
      <w:pPr>
        <w:pStyle w:val="Tableofcontents"/>
      </w:pPr>
    </w:p>
    <w:p w14:paraId="4278C31E" w14:textId="77777777" w:rsidR="00E0070A" w:rsidRPr="00FC482E" w:rsidRDefault="00E0070A" w:rsidP="00077751">
      <w:pPr>
        <w:pStyle w:val="Tableofcontents"/>
      </w:pPr>
      <w:r>
        <w:rPr>
          <w:noProof/>
          <w:lang w:val="it-IT" w:eastAsia="it-IT"/>
        </w:rPr>
        <w:drawing>
          <wp:inline distT="0" distB="0" distL="0" distR="0" wp14:anchorId="113A4450" wp14:editId="035B6EF5">
            <wp:extent cx="5760720" cy="4399280"/>
            <wp:effectExtent l="0" t="0" r="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5.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399280"/>
                    </a:xfrm>
                    <a:prstGeom prst="rect">
                      <a:avLst/>
                    </a:prstGeom>
                  </pic:spPr>
                </pic:pic>
              </a:graphicData>
            </a:graphic>
          </wp:inline>
        </w:drawing>
      </w:r>
    </w:p>
    <w:p w14:paraId="2DE2374F" w14:textId="77777777" w:rsidR="00E0070A" w:rsidRPr="00FC482E" w:rsidRDefault="00E0070A" w:rsidP="00077751">
      <w:pPr>
        <w:pStyle w:val="Tableofcontents"/>
      </w:pPr>
    </w:p>
    <w:p w14:paraId="5A708A45" w14:textId="77777777" w:rsidR="00E0070A" w:rsidRPr="00FC482E" w:rsidRDefault="00E0070A" w:rsidP="00E0070A">
      <w:pPr>
        <w:rPr>
          <w:color w:val="FF0000"/>
          <w:lang w:val="en-US"/>
        </w:rPr>
      </w:pPr>
      <w:r w:rsidRPr="00FC482E">
        <w:rPr>
          <w:color w:val="FF0000"/>
          <w:lang w:val="en-US"/>
        </w:rPr>
        <w:br w:type="page"/>
      </w:r>
    </w:p>
    <w:p w14:paraId="2A75583A" w14:textId="322FABA4" w:rsidR="00E0070A" w:rsidRPr="00AD08A6" w:rsidRDefault="00E0070A" w:rsidP="00E0070A">
      <w:pPr>
        <w:pStyle w:val="NormaleWeb"/>
        <w:spacing w:before="0" w:beforeAutospacing="0" w:after="0" w:afterAutospacing="0" w:line="360" w:lineRule="auto"/>
        <w:jc w:val="both"/>
        <w:rPr>
          <w:rFonts w:cstheme="minorBidi"/>
          <w:color w:val="000000"/>
          <w:lang w:val="en-US"/>
        </w:rPr>
      </w:pPr>
      <w:r w:rsidRPr="000C5621">
        <w:rPr>
          <w:rFonts w:cstheme="minorBidi"/>
          <w:color w:val="000000"/>
          <w:lang w:val="en-US"/>
        </w:rPr>
        <w:lastRenderedPageBreak/>
        <w:t>Figure S</w:t>
      </w:r>
      <w:r>
        <w:rPr>
          <w:rFonts w:cstheme="minorBidi"/>
          <w:color w:val="000000"/>
          <w:lang w:val="en-US"/>
        </w:rPr>
        <w:t>6</w:t>
      </w:r>
      <w:r w:rsidRPr="000C5621">
        <w:rPr>
          <w:rFonts w:cstheme="minorBidi"/>
          <w:color w:val="000000"/>
          <w:lang w:val="en-US"/>
        </w:rPr>
        <w:t xml:space="preserve"> - </w:t>
      </w:r>
      <w:r w:rsidRPr="00FC482E">
        <w:rPr>
          <w:rFonts w:cstheme="minorBidi"/>
          <w:color w:val="000000"/>
          <w:lang w:val="en-US"/>
        </w:rPr>
        <w:t xml:space="preserve">XPS measurements </w:t>
      </w:r>
      <w:r w:rsidRPr="00AD08A6">
        <w:rPr>
          <w:rFonts w:cstheme="minorBidi"/>
          <w:color w:val="000000"/>
          <w:lang w:val="en-US"/>
        </w:rPr>
        <w:t>performed on three samples: a) pristine PEDOT</w:t>
      </w:r>
      <w:proofErr w:type="gramStart"/>
      <w:r w:rsidRPr="00AD08A6">
        <w:rPr>
          <w:rFonts w:cstheme="minorBidi"/>
          <w:color w:val="000000"/>
          <w:lang w:val="en-US"/>
        </w:rPr>
        <w:t>:PSS</w:t>
      </w:r>
      <w:proofErr w:type="gramEnd"/>
      <w:r w:rsidRPr="00AD08A6">
        <w:rPr>
          <w:rFonts w:cstheme="minorBidi"/>
          <w:color w:val="000000"/>
          <w:lang w:val="en-US"/>
        </w:rPr>
        <w:t xml:space="preserve"> film, b) GO-PEDOT and c) GGO-PEDOT. All the samples </w:t>
      </w:r>
      <w:proofErr w:type="gramStart"/>
      <w:r w:rsidRPr="00AD08A6">
        <w:rPr>
          <w:rFonts w:cstheme="minorBidi"/>
          <w:color w:val="000000"/>
          <w:lang w:val="en-US"/>
        </w:rPr>
        <w:t>were measured</w:t>
      </w:r>
      <w:proofErr w:type="gramEnd"/>
      <w:r w:rsidRPr="00AD08A6">
        <w:rPr>
          <w:rFonts w:cstheme="minorBidi"/>
          <w:color w:val="000000"/>
          <w:lang w:val="en-US"/>
        </w:rPr>
        <w:t xml:space="preserve"> </w:t>
      </w:r>
      <w:r w:rsidR="00D5061E" w:rsidRPr="00AD08A6">
        <w:rPr>
          <w:rFonts w:cstheme="minorBidi"/>
          <w:color w:val="000000"/>
          <w:lang w:val="en-US"/>
        </w:rPr>
        <w:t>after annealing</w:t>
      </w:r>
      <w:r w:rsidRPr="00AD08A6">
        <w:rPr>
          <w:rFonts w:cstheme="minorBidi"/>
          <w:color w:val="000000"/>
          <w:lang w:val="en-US"/>
        </w:rPr>
        <w:t xml:space="preserve"> (red triangle) and </w:t>
      </w:r>
      <w:r w:rsidR="00D5061E" w:rsidRPr="00AD08A6">
        <w:rPr>
          <w:rFonts w:cstheme="minorBidi"/>
          <w:color w:val="000000"/>
          <w:lang w:val="en-US"/>
        </w:rPr>
        <w:t>as deposited</w:t>
      </w:r>
      <w:r w:rsidRPr="00AD08A6">
        <w:rPr>
          <w:rFonts w:cstheme="minorBidi"/>
          <w:color w:val="000000"/>
          <w:lang w:val="en-US"/>
        </w:rPr>
        <w:t xml:space="preserve"> (black circle) annealing at 140°.  </w:t>
      </w:r>
    </w:p>
    <w:p w14:paraId="72C676C5" w14:textId="77777777" w:rsidR="00E0070A" w:rsidRPr="00FC482E" w:rsidRDefault="00E0070A" w:rsidP="00E0070A">
      <w:pPr>
        <w:rPr>
          <w:rFonts w:ascii="Times" w:hAnsi="Times" w:cs="Times"/>
          <w:lang w:val="en-US"/>
        </w:rPr>
      </w:pPr>
    </w:p>
    <w:p w14:paraId="42C74B44" w14:textId="7A88C781" w:rsidR="00E0070A" w:rsidRPr="00FC482E" w:rsidRDefault="006457D5" w:rsidP="00E0070A">
      <w:pPr>
        <w:rPr>
          <w:rFonts w:ascii="Times" w:hAnsi="Times" w:cs="Times"/>
          <w:lang w:val="en-US"/>
        </w:rPr>
      </w:pPr>
      <w:r w:rsidRPr="00866BAE">
        <w:rPr>
          <w:rFonts w:ascii="Times" w:hAnsi="Times" w:cs="Times"/>
          <w:noProof/>
          <w:lang w:val="it-IT" w:eastAsia="it-IT"/>
        </w:rPr>
        <w:drawing>
          <wp:inline distT="0" distB="0" distL="0" distR="0" wp14:anchorId="0406E49F" wp14:editId="78166635">
            <wp:extent cx="5760720" cy="4192270"/>
            <wp:effectExtent l="0" t="0" r="508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192270"/>
                    </a:xfrm>
                    <a:prstGeom prst="rect">
                      <a:avLst/>
                    </a:prstGeom>
                  </pic:spPr>
                </pic:pic>
              </a:graphicData>
            </a:graphic>
          </wp:inline>
        </w:drawing>
      </w:r>
    </w:p>
    <w:p w14:paraId="729F5886" w14:textId="77777777" w:rsidR="00E0070A" w:rsidRDefault="00E0070A" w:rsidP="00E0070A">
      <w:pPr>
        <w:pStyle w:val="NormaleWeb"/>
        <w:spacing w:before="0" w:beforeAutospacing="0" w:after="0" w:afterAutospacing="0" w:line="360" w:lineRule="auto"/>
        <w:jc w:val="both"/>
        <w:rPr>
          <w:rFonts w:cstheme="minorBidi"/>
          <w:color w:val="000000"/>
        </w:rPr>
      </w:pPr>
    </w:p>
    <w:p w14:paraId="6614114D" w14:textId="77777777" w:rsidR="00E0070A" w:rsidRDefault="00E0070A" w:rsidP="00E0070A">
      <w:pPr>
        <w:pStyle w:val="NormaleWeb"/>
        <w:spacing w:before="0" w:beforeAutospacing="0" w:after="0" w:afterAutospacing="0" w:line="360" w:lineRule="auto"/>
        <w:jc w:val="both"/>
        <w:rPr>
          <w:rFonts w:cstheme="minorBidi"/>
          <w:color w:val="000000"/>
          <w:lang w:val="en-US"/>
        </w:rPr>
      </w:pPr>
      <w:r>
        <w:rPr>
          <w:rFonts w:cstheme="minorBidi"/>
          <w:color w:val="000000"/>
        </w:rPr>
        <w:t>X</w:t>
      </w:r>
      <w:r>
        <w:rPr>
          <w:rFonts w:cstheme="minorBidi"/>
          <w:color w:val="000000"/>
          <w:lang w:val="en-US"/>
        </w:rPr>
        <w:t xml:space="preserve">PS analysis of the surveys of C 1s show a remarkable changing due to the annealing only in the case of GO-PEDOT and glucose. </w:t>
      </w:r>
    </w:p>
    <w:p w14:paraId="2AE8A44B" w14:textId="77777777" w:rsidR="00E0070A" w:rsidRDefault="00E0070A" w:rsidP="00E0070A">
      <w:pPr>
        <w:pStyle w:val="NormaleWeb"/>
        <w:spacing w:before="0" w:beforeAutospacing="0" w:after="0" w:afterAutospacing="0" w:line="360" w:lineRule="auto"/>
        <w:jc w:val="both"/>
        <w:rPr>
          <w:rFonts w:cstheme="minorBidi"/>
          <w:color w:val="000000"/>
          <w:lang w:val="en-US"/>
        </w:rPr>
      </w:pPr>
      <w:r>
        <w:rPr>
          <w:rFonts w:cstheme="minorBidi"/>
          <w:color w:val="000000"/>
          <w:lang w:val="en-US"/>
        </w:rPr>
        <w:t>XPS spectra of pure PEDOT</w:t>
      </w:r>
      <w:proofErr w:type="gramStart"/>
      <w:r>
        <w:rPr>
          <w:rFonts w:cstheme="minorBidi"/>
          <w:color w:val="000000"/>
          <w:lang w:val="en-US"/>
        </w:rPr>
        <w:t>:PSS</w:t>
      </w:r>
      <w:proofErr w:type="gramEnd"/>
      <w:r>
        <w:rPr>
          <w:rFonts w:cstheme="minorBidi"/>
          <w:color w:val="000000"/>
          <w:lang w:val="en-US"/>
        </w:rPr>
        <w:t xml:space="preserve"> deposited on ITO confirms the presence of the expected elements </w:t>
      </w:r>
      <w:r w:rsidRPr="00124FAD">
        <w:rPr>
          <w:rFonts w:cstheme="minorBidi"/>
          <w:color w:val="000000"/>
          <w:vertAlign w:val="superscript"/>
          <w:lang w:val="en-US"/>
        </w:rPr>
        <w:t>[1]</w:t>
      </w:r>
      <w:r>
        <w:rPr>
          <w:rFonts w:cstheme="minorBidi"/>
          <w:color w:val="000000"/>
          <w:lang w:val="en-US"/>
        </w:rPr>
        <w:t>: Carbon (C 1s), Oxygen (O1s), Sulfur (S 2p, S 2s) and Sodium (Na 1s).</w:t>
      </w:r>
    </w:p>
    <w:p w14:paraId="39F3AB9C" w14:textId="3DF01395" w:rsidR="00E0070A" w:rsidRDefault="00E0070A" w:rsidP="00E0070A">
      <w:pPr>
        <w:pStyle w:val="NormaleWeb"/>
        <w:spacing w:before="0" w:beforeAutospacing="0" w:after="0" w:afterAutospacing="0" w:line="360" w:lineRule="auto"/>
        <w:jc w:val="both"/>
        <w:rPr>
          <w:rFonts w:cstheme="minorBidi"/>
          <w:color w:val="000000"/>
          <w:lang w:val="en-US"/>
        </w:rPr>
      </w:pPr>
      <w:r>
        <w:rPr>
          <w:rFonts w:cstheme="minorBidi"/>
          <w:color w:val="000000"/>
          <w:lang w:val="en-US"/>
        </w:rPr>
        <w:t>XPS measurements are performed on six samples: 1) pristine PEDOT</w:t>
      </w:r>
      <w:proofErr w:type="gramStart"/>
      <w:r>
        <w:rPr>
          <w:rFonts w:cstheme="minorBidi"/>
          <w:color w:val="000000"/>
          <w:lang w:val="en-US"/>
        </w:rPr>
        <w:t>:PSS</w:t>
      </w:r>
      <w:proofErr w:type="gramEnd"/>
      <w:r>
        <w:rPr>
          <w:rFonts w:cstheme="minorBidi"/>
          <w:color w:val="000000"/>
          <w:lang w:val="en-US"/>
        </w:rPr>
        <w:t xml:space="preserve"> film, 2) GO-PEDOT, 3) GGO-PEDOT; then the three spectra was repeated after annealing at 140°. Figure S6 XPS shows the evolution of C 1s spectra for the six different samples. It is possible to observe that the component at 286.2 eV (C-O-C/C-OH) have a small increase by adding GO to PEDOT</w:t>
      </w:r>
      <w:proofErr w:type="gramStart"/>
      <w:r>
        <w:rPr>
          <w:rFonts w:cstheme="minorBidi"/>
          <w:color w:val="000000"/>
          <w:lang w:val="en-US"/>
        </w:rPr>
        <w:t>:PSS</w:t>
      </w:r>
      <w:proofErr w:type="gramEnd"/>
      <w:r>
        <w:rPr>
          <w:rFonts w:cstheme="minorBidi"/>
          <w:color w:val="000000"/>
          <w:lang w:val="en-US"/>
        </w:rPr>
        <w:t xml:space="preserve"> (figure S6(b)), while the increase becomes significant by adding Glucose (figure S6(b)). The effect of annealing is visible in both composites GO-PEDOT and GGO-PEDOT, figure S6 (b) and (c). The evidence of the annealing is an important confirmation of the presence of the GO: the spectra with only PEDOT</w:t>
      </w:r>
      <w:proofErr w:type="gramStart"/>
      <w:r>
        <w:rPr>
          <w:rFonts w:cstheme="minorBidi"/>
          <w:color w:val="000000"/>
          <w:lang w:val="en-US"/>
        </w:rPr>
        <w:t>:PSS</w:t>
      </w:r>
      <w:proofErr w:type="gramEnd"/>
      <w:r>
        <w:rPr>
          <w:rFonts w:cstheme="minorBidi"/>
          <w:color w:val="000000"/>
          <w:lang w:val="en-US"/>
        </w:rPr>
        <w:t xml:space="preserve"> has negligible change after annealing (figure S6 (a)), while by adding GO it is possible to observe (figure S6 (b)) that the </w:t>
      </w:r>
      <w:r>
        <w:rPr>
          <w:rFonts w:cstheme="minorBidi"/>
          <w:color w:val="000000"/>
          <w:lang w:val="en-US"/>
        </w:rPr>
        <w:lastRenderedPageBreak/>
        <w:t>epoxy/alcoholic component decrease. In order to confirm the presence of GO several concentration of GO was used (</w:t>
      </w:r>
      <w:proofErr w:type="gramStart"/>
      <w:r>
        <w:rPr>
          <w:rFonts w:cstheme="minorBidi"/>
          <w:color w:val="000000"/>
          <w:lang w:val="en-US"/>
        </w:rPr>
        <w:t>0</w:t>
      </w:r>
      <w:proofErr w:type="gramEnd"/>
      <w:r>
        <w:rPr>
          <w:rFonts w:cstheme="minorBidi"/>
          <w:color w:val="000000"/>
          <w:lang w:val="en-US"/>
        </w:rPr>
        <w:t xml:space="preserve">, 0.05, </w:t>
      </w:r>
      <w:r w:rsidR="00FC7AE8">
        <w:rPr>
          <w:rFonts w:cstheme="minorBidi"/>
          <w:color w:val="000000"/>
          <w:lang w:val="en-US"/>
        </w:rPr>
        <w:t xml:space="preserve">0.10, </w:t>
      </w:r>
      <w:r>
        <w:rPr>
          <w:rFonts w:cstheme="minorBidi"/>
          <w:color w:val="000000"/>
          <w:lang w:val="en-US"/>
        </w:rPr>
        <w:t>0.15,</w:t>
      </w:r>
      <w:r w:rsidR="00FC7AE8">
        <w:rPr>
          <w:rFonts w:cstheme="minorBidi"/>
          <w:color w:val="000000"/>
          <w:lang w:val="en-US"/>
        </w:rPr>
        <w:t xml:space="preserve"> 0.20,</w:t>
      </w:r>
      <w:r>
        <w:rPr>
          <w:rFonts w:cstheme="minorBidi"/>
          <w:color w:val="000000"/>
          <w:lang w:val="en-US"/>
        </w:rPr>
        <w:t xml:space="preserve"> 0.25) as reported in figure 3. Particular attention was set on C 1s and the C/O ratio in order to monitor the presence of GO and Glucose in the film. Shirley background was subtracted to the spectra and Voigt line shape was used for fitting five different synthetic components: C=C bond (284</w:t>
      </w:r>
      <w:proofErr w:type="gramStart"/>
      <w:r>
        <w:rPr>
          <w:rFonts w:cstheme="minorBidi"/>
          <w:color w:val="000000"/>
          <w:lang w:val="en-US"/>
        </w:rPr>
        <w:t>,4</w:t>
      </w:r>
      <w:proofErr w:type="gramEnd"/>
      <w:r>
        <w:rPr>
          <w:rFonts w:cstheme="minorBidi"/>
          <w:color w:val="000000"/>
          <w:lang w:val="en-US"/>
        </w:rPr>
        <w:t xml:space="preserve"> eV), C-C (285,0</w:t>
      </w:r>
      <w:r w:rsidR="00EF2630">
        <w:rPr>
          <w:rFonts w:cstheme="minorBidi"/>
          <w:color w:val="000000"/>
          <w:lang w:val="en-US"/>
        </w:rPr>
        <w:t xml:space="preserve"> eV</w:t>
      </w:r>
      <w:r>
        <w:rPr>
          <w:rFonts w:cstheme="minorBidi"/>
          <w:color w:val="000000"/>
          <w:lang w:val="en-US"/>
        </w:rPr>
        <w:t xml:space="preserve">), C-O-C/C-OH (286,2 eV), O-C-O (287,7 eV) and π-&gt; π* transition (291 eV). In the C1s signal of PEDOT is expected the presence of the C-C and C=C bonds, while PSS presents C-C, C=O, C-S and C-O-C bonds. </w:t>
      </w:r>
    </w:p>
    <w:p w14:paraId="540B5BC2" w14:textId="77777777" w:rsidR="00E0070A" w:rsidRDefault="00E0070A" w:rsidP="00E0070A">
      <w:pPr>
        <w:pStyle w:val="NormaleWeb"/>
        <w:spacing w:line="360" w:lineRule="auto"/>
        <w:jc w:val="both"/>
        <w:rPr>
          <w:rFonts w:cstheme="minorBidi"/>
          <w:color w:val="000000"/>
          <w:lang w:val="en-US"/>
        </w:rPr>
      </w:pPr>
      <w:r>
        <w:rPr>
          <w:rFonts w:cstheme="minorBidi"/>
          <w:color w:val="000000"/>
          <w:lang w:val="en-US"/>
        </w:rPr>
        <w:t xml:space="preserve">GO presents C=C, C-C, C-O-C, C=O, O-C=O functional groups </w:t>
      </w:r>
      <w:r w:rsidRPr="002A6A36">
        <w:rPr>
          <w:rFonts w:cstheme="minorBidi"/>
          <w:noProof/>
          <w:color w:val="000000"/>
          <w:vertAlign w:val="superscript"/>
          <w:lang w:val="en-US"/>
        </w:rPr>
        <w:t>[</w:t>
      </w:r>
      <w:r>
        <w:rPr>
          <w:rFonts w:cstheme="minorBidi"/>
          <w:noProof/>
          <w:color w:val="000000"/>
          <w:vertAlign w:val="superscript"/>
          <w:lang w:val="en-US"/>
        </w:rPr>
        <w:t>2</w:t>
      </w:r>
      <w:r w:rsidRPr="002A6A36">
        <w:rPr>
          <w:rFonts w:cstheme="minorBidi"/>
          <w:noProof/>
          <w:color w:val="000000"/>
          <w:vertAlign w:val="superscript"/>
          <w:lang w:val="en-US"/>
        </w:rPr>
        <w:t>]</w:t>
      </w:r>
      <w:r>
        <w:rPr>
          <w:rFonts w:cstheme="minorBidi"/>
          <w:color w:val="000000"/>
          <w:lang w:val="en-US"/>
        </w:rPr>
        <w:t xml:space="preserve">, Glucose presents quite similar functional groups </w:t>
      </w:r>
      <w:r>
        <w:rPr>
          <w:rFonts w:cstheme="minorBidi"/>
          <w:noProof/>
          <w:color w:val="000000"/>
          <w:vertAlign w:val="superscript"/>
          <w:lang w:val="en-US"/>
        </w:rPr>
        <w:t>[3</w:t>
      </w:r>
      <w:r w:rsidRPr="004F69E2">
        <w:rPr>
          <w:rFonts w:cstheme="minorBidi"/>
          <w:noProof/>
          <w:color w:val="000000"/>
          <w:vertAlign w:val="superscript"/>
          <w:lang w:val="en-US"/>
        </w:rPr>
        <w:t>]</w:t>
      </w:r>
      <w:r>
        <w:rPr>
          <w:rFonts w:cstheme="minorBidi"/>
          <w:color w:val="000000"/>
          <w:lang w:val="en-US"/>
        </w:rPr>
        <w:t>: C-C, C-O, O-C-O. The chemistry of the GGO-PEDOT</w:t>
      </w:r>
      <w:proofErr w:type="gramStart"/>
      <w:r>
        <w:rPr>
          <w:rFonts w:cstheme="minorBidi"/>
          <w:color w:val="000000"/>
          <w:lang w:val="en-US"/>
        </w:rPr>
        <w:t>:PSS</w:t>
      </w:r>
      <w:proofErr w:type="gramEnd"/>
      <w:r>
        <w:rPr>
          <w:rFonts w:cstheme="minorBidi"/>
          <w:color w:val="000000"/>
          <w:lang w:val="en-US"/>
        </w:rPr>
        <w:t xml:space="preserve"> is complex, therefore it was chosen to use the simpler fitting model previously reported in order to monitor the oxidation degree of the composite. The FWHM of all synthetic components were below 1</w:t>
      </w:r>
      <w:proofErr w:type="gramStart"/>
      <w:r>
        <w:rPr>
          <w:rFonts w:cstheme="minorBidi"/>
          <w:color w:val="000000"/>
          <w:lang w:val="en-US"/>
        </w:rPr>
        <w:t>,6</w:t>
      </w:r>
      <w:proofErr w:type="gramEnd"/>
      <w:r>
        <w:rPr>
          <w:rFonts w:cstheme="minorBidi"/>
          <w:color w:val="000000"/>
          <w:lang w:val="en-US"/>
        </w:rPr>
        <w:t xml:space="preserve"> eV.</w:t>
      </w:r>
    </w:p>
    <w:p w14:paraId="52CC0462" w14:textId="77777777" w:rsidR="00E0070A" w:rsidRDefault="00E0070A" w:rsidP="00E0070A">
      <w:pPr>
        <w:pStyle w:val="NormaleWeb"/>
        <w:spacing w:line="360" w:lineRule="auto"/>
        <w:jc w:val="both"/>
        <w:rPr>
          <w:rFonts w:cstheme="minorBidi"/>
          <w:color w:val="000000"/>
          <w:lang w:val="en-US"/>
        </w:rPr>
      </w:pPr>
      <w:proofErr w:type="gramStart"/>
      <w:r>
        <w:rPr>
          <w:rFonts w:cstheme="minorBidi"/>
          <w:color w:val="000000"/>
          <w:lang w:val="en-US"/>
        </w:rPr>
        <w:t xml:space="preserve">C/O ratio was calculated by few chemical consideration about the area of signal associated to the chemical groups of C 1s: </w:t>
      </w:r>
      <w:proofErr w:type="spellStart"/>
      <w:r>
        <w:rPr>
          <w:rFonts w:cstheme="minorBidi"/>
          <w:color w:val="000000"/>
          <w:lang w:val="en-US"/>
        </w:rPr>
        <w:t>i</w:t>
      </w:r>
      <w:proofErr w:type="spellEnd"/>
      <w:r>
        <w:rPr>
          <w:rFonts w:cstheme="minorBidi"/>
          <w:color w:val="000000"/>
          <w:lang w:val="en-US"/>
        </w:rPr>
        <w:t>) in epoxy group (C-O-C) Oxygen is bond to 2 carbon atoms  (A</w:t>
      </w:r>
      <w:r w:rsidRPr="00637244">
        <w:rPr>
          <w:rFonts w:cstheme="minorBidi"/>
          <w:color w:val="000000"/>
          <w:vertAlign w:val="subscript"/>
          <w:lang w:val="en-US"/>
        </w:rPr>
        <w:t>C-O-C</w:t>
      </w:r>
      <w:r>
        <w:rPr>
          <w:rFonts w:cstheme="minorBidi"/>
          <w:color w:val="000000"/>
          <w:lang w:val="en-US"/>
        </w:rPr>
        <w:t xml:space="preserve"> is the % area of C-O-C group), ii) in the O=C-O group there are two </w:t>
      </w:r>
      <w:proofErr w:type="spellStart"/>
      <w:r>
        <w:rPr>
          <w:rFonts w:cstheme="minorBidi"/>
          <w:color w:val="000000"/>
          <w:lang w:val="en-US"/>
        </w:rPr>
        <w:t>Oxygens</w:t>
      </w:r>
      <w:proofErr w:type="spellEnd"/>
      <w:r>
        <w:rPr>
          <w:rFonts w:cstheme="minorBidi"/>
          <w:color w:val="000000"/>
          <w:lang w:val="en-US"/>
        </w:rPr>
        <w:t xml:space="preserve"> for each Carbon atom (A</w:t>
      </w:r>
      <w:r>
        <w:rPr>
          <w:rFonts w:cstheme="minorBidi"/>
          <w:color w:val="000000"/>
          <w:vertAlign w:val="subscript"/>
          <w:lang w:val="en-US"/>
        </w:rPr>
        <w:t>O=</w:t>
      </w:r>
      <w:r w:rsidRPr="00637244">
        <w:rPr>
          <w:rFonts w:cstheme="minorBidi"/>
          <w:color w:val="000000"/>
          <w:vertAlign w:val="subscript"/>
          <w:lang w:val="en-US"/>
        </w:rPr>
        <w:t>C-O</w:t>
      </w:r>
      <w:r>
        <w:rPr>
          <w:rFonts w:cstheme="minorBidi"/>
          <w:color w:val="000000"/>
          <w:lang w:val="en-US"/>
        </w:rPr>
        <w:t xml:space="preserve"> is the % area of O=C-O group).</w:t>
      </w:r>
      <w:proofErr w:type="gramEnd"/>
      <w:r>
        <w:rPr>
          <w:rFonts w:cstheme="minorBidi"/>
          <w:color w:val="000000"/>
          <w:lang w:val="en-US"/>
        </w:rPr>
        <w:t xml:space="preserve"> So it is possible to write the C/O ratio as:</w:t>
      </w:r>
    </w:p>
    <w:p w14:paraId="77D0F472" w14:textId="700179A0" w:rsidR="00E0070A" w:rsidRPr="00343633" w:rsidRDefault="00E0070A" w:rsidP="00E0070A">
      <w:pPr>
        <w:spacing w:line="480" w:lineRule="auto"/>
        <w:jc w:val="both"/>
        <w:rPr>
          <w:rFonts w:eastAsiaTheme="minorEastAsia"/>
          <w:lang w:val="en-GB"/>
        </w:rPr>
      </w:pPr>
      <m:oMath>
        <m:r>
          <w:rPr>
            <w:rFonts w:ascii="Cambria Math" w:hAnsi="Cambria Math"/>
            <w:lang w:val="en-GB"/>
          </w:rPr>
          <m:t>C/O=</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sp2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sp3</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C-O-C</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O=C-O</m:t>
                </m:r>
              </m:sub>
            </m:sSub>
          </m:num>
          <m:den>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C-O-C</m:t>
                </m:r>
              </m:sub>
            </m:sSub>
            <m:r>
              <w:rPr>
                <w:rFonts w:ascii="Cambria Math" w:hAnsi="Cambria Math"/>
                <w:lang w:val="en-GB"/>
              </w:rPr>
              <m:t>/2+2∙</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O=C-O</m:t>
                </m:r>
              </m:sub>
            </m:sSub>
          </m:den>
        </m:f>
      </m:oMath>
      <w:r w:rsidRPr="00343633">
        <w:rPr>
          <w:rFonts w:eastAsiaTheme="minorEastAsia"/>
          <w:lang w:val="en-GB"/>
        </w:rPr>
        <w:t xml:space="preserve"> .</w:t>
      </w:r>
      <w:r w:rsidRPr="00343633">
        <w:rPr>
          <w:rFonts w:eastAsiaTheme="minorEastAsia"/>
          <w:lang w:val="en-GB"/>
        </w:rPr>
        <w:tab/>
      </w:r>
      <w:r w:rsidRPr="00343633">
        <w:rPr>
          <w:rFonts w:eastAsiaTheme="minorEastAsia"/>
          <w:lang w:val="en-GB"/>
        </w:rPr>
        <w:tab/>
      </w:r>
      <w:r w:rsidRPr="00343633">
        <w:rPr>
          <w:rFonts w:eastAsiaTheme="minorEastAsia"/>
          <w:lang w:val="en-GB"/>
        </w:rPr>
        <w:tab/>
      </w:r>
      <w:r w:rsidRPr="00343633">
        <w:rPr>
          <w:rFonts w:eastAsiaTheme="minorEastAsia"/>
          <w:lang w:val="en-GB"/>
        </w:rPr>
        <w:tab/>
      </w:r>
      <w:r w:rsidRPr="00343633">
        <w:rPr>
          <w:rFonts w:eastAsiaTheme="minorEastAsia"/>
          <w:lang w:val="en-GB"/>
        </w:rPr>
        <w:tab/>
      </w:r>
      <w:r w:rsidRPr="00343633">
        <w:rPr>
          <w:rFonts w:eastAsiaTheme="minorEastAsia"/>
          <w:lang w:val="en-GB"/>
        </w:rPr>
        <w:tab/>
      </w:r>
    </w:p>
    <w:p w14:paraId="263EB93E" w14:textId="77777777" w:rsidR="00E0070A" w:rsidRDefault="00E0070A" w:rsidP="00E0070A">
      <w:pPr>
        <w:pStyle w:val="NormaleWeb"/>
        <w:spacing w:line="360" w:lineRule="auto"/>
        <w:jc w:val="both"/>
        <w:rPr>
          <w:rFonts w:cstheme="minorBidi"/>
          <w:color w:val="000000"/>
        </w:rPr>
      </w:pPr>
    </w:p>
    <w:p w14:paraId="4F5554DE" w14:textId="77777777" w:rsidR="00E0070A" w:rsidRDefault="00E0070A" w:rsidP="00E0070A">
      <w:pPr>
        <w:pStyle w:val="NormaleWeb"/>
        <w:spacing w:line="360" w:lineRule="auto"/>
        <w:jc w:val="both"/>
        <w:rPr>
          <w:rFonts w:cstheme="minorBidi"/>
          <w:color w:val="000000"/>
        </w:rPr>
      </w:pPr>
    </w:p>
    <w:p w14:paraId="17A59E38" w14:textId="77777777" w:rsidR="00E0070A" w:rsidRPr="00637244" w:rsidRDefault="00E0070A" w:rsidP="00E0070A">
      <w:pPr>
        <w:pStyle w:val="NormaleWeb"/>
        <w:spacing w:line="360" w:lineRule="auto"/>
        <w:jc w:val="both"/>
        <w:rPr>
          <w:rFonts w:cstheme="minorBidi"/>
          <w:color w:val="000000"/>
        </w:rPr>
      </w:pPr>
    </w:p>
    <w:p w14:paraId="47B38E74" w14:textId="77777777" w:rsidR="00E0070A" w:rsidRPr="00637244" w:rsidRDefault="00E0070A" w:rsidP="00E0070A">
      <w:pPr>
        <w:pStyle w:val="NormaleWeb"/>
        <w:spacing w:line="360" w:lineRule="auto"/>
        <w:jc w:val="both"/>
        <w:rPr>
          <w:rFonts w:cstheme="minorBidi"/>
          <w:color w:val="000000"/>
          <w:lang w:val="en-US"/>
        </w:rPr>
      </w:pPr>
    </w:p>
    <w:p w14:paraId="4E6CD640" w14:textId="77777777" w:rsidR="00E0070A" w:rsidRPr="00637244" w:rsidRDefault="00E0070A" w:rsidP="00E0070A">
      <w:pPr>
        <w:pStyle w:val="NormaleWeb"/>
        <w:spacing w:line="360" w:lineRule="auto"/>
        <w:jc w:val="both"/>
        <w:rPr>
          <w:rFonts w:cstheme="minorBidi"/>
          <w:color w:val="000000"/>
          <w:lang w:val="en-US"/>
        </w:rPr>
      </w:pPr>
    </w:p>
    <w:p w14:paraId="4064347C" w14:textId="77777777" w:rsidR="00E0070A" w:rsidRPr="00637244" w:rsidRDefault="00E0070A" w:rsidP="00E0070A">
      <w:pPr>
        <w:pStyle w:val="NormaleWeb"/>
        <w:spacing w:line="360" w:lineRule="auto"/>
        <w:jc w:val="both"/>
        <w:rPr>
          <w:rFonts w:cstheme="minorBidi"/>
          <w:color w:val="000000"/>
          <w:lang w:val="en-US"/>
        </w:rPr>
      </w:pPr>
    </w:p>
    <w:p w14:paraId="5F3E4DB7" w14:textId="77777777" w:rsidR="00E0070A" w:rsidRPr="00637244" w:rsidRDefault="00E0070A" w:rsidP="00E0070A">
      <w:pPr>
        <w:rPr>
          <w:rFonts w:ascii="Times" w:hAnsi="Times" w:cs="Times"/>
          <w:lang w:val="en-US"/>
        </w:rPr>
      </w:pPr>
    </w:p>
    <w:p w14:paraId="7438490F" w14:textId="77777777" w:rsidR="00E0070A" w:rsidRPr="00637244" w:rsidRDefault="00E0070A" w:rsidP="00E0070A">
      <w:pPr>
        <w:rPr>
          <w:rFonts w:ascii="Times" w:hAnsi="Times" w:cs="Times"/>
          <w:lang w:val="en-US"/>
        </w:rPr>
      </w:pPr>
    </w:p>
    <w:p w14:paraId="2E57ADA6" w14:textId="77777777" w:rsidR="00E0070A" w:rsidRDefault="00E0070A" w:rsidP="00E0070A">
      <w:pPr>
        <w:rPr>
          <w:rFonts w:cstheme="minorBidi"/>
          <w:color w:val="000000"/>
          <w:lang w:val="en-US"/>
        </w:rPr>
      </w:pPr>
      <w:r w:rsidRPr="00240C51">
        <w:rPr>
          <w:rFonts w:cstheme="minorBidi"/>
          <w:color w:val="000000"/>
          <w:lang w:val="en-US"/>
        </w:rPr>
        <w:lastRenderedPageBreak/>
        <w:t>Table</w:t>
      </w:r>
      <w:r>
        <w:rPr>
          <w:rFonts w:cstheme="minorBidi"/>
          <w:color w:val="000000"/>
          <w:lang w:val="en-US"/>
        </w:rPr>
        <w:t xml:space="preserve"> </w:t>
      </w:r>
      <w:r w:rsidRPr="002A6517">
        <w:rPr>
          <w:rFonts w:cstheme="minorBidi"/>
          <w:color w:val="000000"/>
          <w:lang w:val="en-US"/>
        </w:rPr>
        <w:t>S1.</w:t>
      </w:r>
      <w:r>
        <w:rPr>
          <w:rFonts w:cstheme="minorBidi"/>
          <w:color w:val="000000"/>
          <w:lang w:val="en-US"/>
        </w:rPr>
        <w:t xml:space="preserve"> C/O data relative to</w:t>
      </w:r>
      <w:r w:rsidRPr="00240C51">
        <w:rPr>
          <w:rFonts w:cstheme="minorBidi"/>
          <w:color w:val="000000"/>
          <w:lang w:val="en-US"/>
        </w:rPr>
        <w:t xml:space="preserve"> Fig</w:t>
      </w:r>
      <w:r>
        <w:rPr>
          <w:rFonts w:cstheme="minorBidi"/>
          <w:color w:val="000000"/>
          <w:lang w:val="en-US"/>
        </w:rPr>
        <w:t>ure</w:t>
      </w:r>
      <w:r w:rsidRPr="00240C51">
        <w:rPr>
          <w:rFonts w:cstheme="minorBidi"/>
          <w:color w:val="000000"/>
          <w:lang w:val="en-US"/>
        </w:rPr>
        <w:t xml:space="preserve"> 3 (a)</w:t>
      </w:r>
    </w:p>
    <w:p w14:paraId="74AD940A" w14:textId="77777777" w:rsidR="00E0070A" w:rsidRDefault="00E0070A" w:rsidP="00E0070A">
      <w:pPr>
        <w:rPr>
          <w:rFonts w:ascii="Times" w:hAnsi="Times" w:cs="Times"/>
          <w:lang w:val="en-US"/>
        </w:rPr>
      </w:pPr>
    </w:p>
    <w:tbl>
      <w:tblPr>
        <w:tblStyle w:val="Grigliatabel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90"/>
        <w:gridCol w:w="2290"/>
        <w:gridCol w:w="2290"/>
      </w:tblGrid>
      <w:tr w:rsidR="00E0070A" w:rsidRPr="00866BAE" w14:paraId="53743F1D" w14:textId="77777777" w:rsidTr="00B02A8D">
        <w:trPr>
          <w:trHeight w:val="443"/>
        </w:trPr>
        <w:tc>
          <w:tcPr>
            <w:tcW w:w="2290" w:type="dxa"/>
            <w:vAlign w:val="center"/>
          </w:tcPr>
          <w:p w14:paraId="42154290" w14:textId="77777777" w:rsidR="00E0070A" w:rsidRPr="00866BAE" w:rsidRDefault="00E0070A" w:rsidP="00B02A8D">
            <w:pPr>
              <w:pStyle w:val="NormaleWeb"/>
              <w:spacing w:line="360" w:lineRule="auto"/>
              <w:jc w:val="center"/>
              <w:rPr>
                <w:rFonts w:ascii="Times New Roman" w:hAnsi="Times New Roman"/>
                <w:b/>
                <w:color w:val="000000"/>
              </w:rPr>
            </w:pPr>
            <w:r w:rsidRPr="00866BAE">
              <w:rPr>
                <w:rFonts w:ascii="Times New Roman" w:hAnsi="Times New Roman"/>
                <w:b/>
                <w:color w:val="000000"/>
              </w:rPr>
              <w:t>GO concentration GO-PEDOT</w:t>
            </w:r>
          </w:p>
        </w:tc>
        <w:tc>
          <w:tcPr>
            <w:tcW w:w="2290" w:type="dxa"/>
            <w:vAlign w:val="center"/>
          </w:tcPr>
          <w:p w14:paraId="44A75CC3" w14:textId="77777777" w:rsidR="00E0070A" w:rsidRPr="00866BAE" w:rsidRDefault="00E0070A" w:rsidP="00B02A8D">
            <w:pPr>
              <w:pStyle w:val="NormaleWeb"/>
              <w:spacing w:line="360" w:lineRule="auto"/>
              <w:jc w:val="center"/>
              <w:rPr>
                <w:rFonts w:ascii="Times New Roman" w:hAnsi="Times New Roman"/>
                <w:b/>
                <w:color w:val="000000"/>
              </w:rPr>
            </w:pPr>
            <w:r w:rsidRPr="00866BAE">
              <w:rPr>
                <w:rFonts w:ascii="Times New Roman" w:hAnsi="Times New Roman"/>
                <w:b/>
                <w:color w:val="000000"/>
              </w:rPr>
              <w:t>Before Annealing</w:t>
            </w:r>
          </w:p>
        </w:tc>
        <w:tc>
          <w:tcPr>
            <w:tcW w:w="2290" w:type="dxa"/>
            <w:vAlign w:val="center"/>
          </w:tcPr>
          <w:p w14:paraId="639E857F" w14:textId="77777777" w:rsidR="00E0070A" w:rsidRPr="00866BAE" w:rsidRDefault="00E0070A" w:rsidP="00B02A8D">
            <w:pPr>
              <w:pStyle w:val="NormaleWeb"/>
              <w:spacing w:line="360" w:lineRule="auto"/>
              <w:jc w:val="center"/>
              <w:rPr>
                <w:rFonts w:ascii="Times New Roman" w:hAnsi="Times New Roman"/>
                <w:b/>
                <w:color w:val="FF0000"/>
              </w:rPr>
            </w:pPr>
            <w:r w:rsidRPr="00866BAE">
              <w:rPr>
                <w:rFonts w:ascii="Times New Roman" w:hAnsi="Times New Roman"/>
                <w:b/>
                <w:color w:val="FF0000"/>
              </w:rPr>
              <w:t>After Annealing</w:t>
            </w:r>
          </w:p>
        </w:tc>
      </w:tr>
      <w:tr w:rsidR="00E0070A" w:rsidRPr="00866BAE" w14:paraId="00BCCC95" w14:textId="77777777" w:rsidTr="00B02A8D">
        <w:trPr>
          <w:trHeight w:val="464"/>
        </w:trPr>
        <w:tc>
          <w:tcPr>
            <w:tcW w:w="2290" w:type="dxa"/>
            <w:vAlign w:val="center"/>
          </w:tcPr>
          <w:p w14:paraId="2DA61D8B" w14:textId="77777777" w:rsidR="00E0070A" w:rsidRPr="00866BAE" w:rsidRDefault="00E0070A" w:rsidP="00B02A8D">
            <w:pPr>
              <w:pStyle w:val="NormaleWeb"/>
              <w:spacing w:line="360" w:lineRule="auto"/>
              <w:jc w:val="center"/>
              <w:rPr>
                <w:rFonts w:ascii="Times New Roman" w:hAnsi="Times New Roman" w:cs="Times New Roman"/>
                <w:color w:val="000000"/>
              </w:rPr>
            </w:pPr>
            <w:r w:rsidRPr="00866BAE">
              <w:rPr>
                <w:rFonts w:ascii="Times New Roman" w:hAnsi="Times New Roman" w:cs="Times New Roman"/>
                <w:color w:val="000000"/>
              </w:rPr>
              <w:t>0</w:t>
            </w:r>
          </w:p>
        </w:tc>
        <w:tc>
          <w:tcPr>
            <w:tcW w:w="2290" w:type="dxa"/>
            <w:vAlign w:val="center"/>
          </w:tcPr>
          <w:p w14:paraId="58C82773" w14:textId="77777777" w:rsidR="00E0070A" w:rsidRPr="00866BAE" w:rsidRDefault="00E0070A" w:rsidP="00B02A8D">
            <w:pPr>
              <w:pStyle w:val="NormaleWeb"/>
              <w:spacing w:line="360" w:lineRule="auto"/>
              <w:jc w:val="center"/>
              <w:rPr>
                <w:rFonts w:ascii="Times New Roman" w:hAnsi="Times New Roman"/>
                <w:b/>
                <w:color w:val="000000"/>
              </w:rPr>
            </w:pPr>
            <w:r w:rsidRPr="00866BAE">
              <w:rPr>
                <w:rFonts w:ascii="Times New Roman" w:hAnsi="Times New Roman"/>
                <w:b/>
                <w:color w:val="000000"/>
              </w:rPr>
              <w:t>27 ± 3</w:t>
            </w:r>
          </w:p>
        </w:tc>
        <w:tc>
          <w:tcPr>
            <w:tcW w:w="2290" w:type="dxa"/>
            <w:vAlign w:val="center"/>
          </w:tcPr>
          <w:p w14:paraId="119E4B56" w14:textId="77777777" w:rsidR="00E0070A" w:rsidRPr="00866BAE" w:rsidRDefault="00E0070A" w:rsidP="00B02A8D">
            <w:pPr>
              <w:pStyle w:val="NormaleWeb"/>
              <w:spacing w:line="360" w:lineRule="auto"/>
              <w:jc w:val="center"/>
              <w:rPr>
                <w:rFonts w:ascii="Times New Roman" w:hAnsi="Times New Roman"/>
                <w:b/>
              </w:rPr>
            </w:pPr>
            <w:r w:rsidRPr="00866BAE">
              <w:rPr>
                <w:rFonts w:ascii="Times New Roman" w:hAnsi="Times New Roman"/>
                <w:b/>
              </w:rPr>
              <w:t>29 ± 3</w:t>
            </w:r>
          </w:p>
        </w:tc>
      </w:tr>
      <w:tr w:rsidR="00E0070A" w:rsidRPr="00866BAE" w14:paraId="608CFB1C" w14:textId="77777777" w:rsidTr="00B02A8D">
        <w:trPr>
          <w:trHeight w:val="464"/>
        </w:trPr>
        <w:tc>
          <w:tcPr>
            <w:tcW w:w="2290" w:type="dxa"/>
            <w:vAlign w:val="center"/>
          </w:tcPr>
          <w:p w14:paraId="6601154B" w14:textId="77777777" w:rsidR="00E0070A" w:rsidRPr="00866BAE" w:rsidRDefault="00E0070A" w:rsidP="00B02A8D">
            <w:pPr>
              <w:pStyle w:val="NormaleWeb"/>
              <w:spacing w:line="360" w:lineRule="auto"/>
              <w:jc w:val="center"/>
              <w:rPr>
                <w:rFonts w:ascii="Times New Roman" w:hAnsi="Times New Roman" w:cs="Times New Roman"/>
                <w:color w:val="000000"/>
              </w:rPr>
            </w:pPr>
            <w:r w:rsidRPr="00866BAE">
              <w:rPr>
                <w:rFonts w:ascii="Times New Roman" w:hAnsi="Times New Roman" w:cs="Times New Roman"/>
                <w:color w:val="000000"/>
              </w:rPr>
              <w:t>0.05</w:t>
            </w:r>
          </w:p>
        </w:tc>
        <w:tc>
          <w:tcPr>
            <w:tcW w:w="2290" w:type="dxa"/>
            <w:vAlign w:val="center"/>
          </w:tcPr>
          <w:p w14:paraId="529ABBAF" w14:textId="77777777" w:rsidR="00E0070A" w:rsidRPr="00866BAE" w:rsidRDefault="00E0070A" w:rsidP="00B02A8D">
            <w:pPr>
              <w:pStyle w:val="NormaleWeb"/>
              <w:spacing w:line="360" w:lineRule="auto"/>
              <w:jc w:val="center"/>
              <w:rPr>
                <w:rFonts w:ascii="Times New Roman" w:hAnsi="Times New Roman"/>
                <w:b/>
                <w:color w:val="000000"/>
              </w:rPr>
            </w:pPr>
            <w:r w:rsidRPr="00866BAE">
              <w:rPr>
                <w:rFonts w:ascii="Times New Roman" w:hAnsi="Times New Roman"/>
                <w:b/>
                <w:color w:val="000000"/>
              </w:rPr>
              <w:t>24 ± 3</w:t>
            </w:r>
          </w:p>
        </w:tc>
        <w:tc>
          <w:tcPr>
            <w:tcW w:w="2290" w:type="dxa"/>
            <w:vAlign w:val="center"/>
          </w:tcPr>
          <w:p w14:paraId="151EFAEC" w14:textId="77777777" w:rsidR="00E0070A" w:rsidRPr="00866BAE" w:rsidRDefault="00E0070A" w:rsidP="00B02A8D">
            <w:pPr>
              <w:pStyle w:val="NormaleWeb"/>
              <w:spacing w:line="360" w:lineRule="auto"/>
              <w:jc w:val="center"/>
              <w:rPr>
                <w:rFonts w:ascii="Times New Roman" w:hAnsi="Times New Roman"/>
                <w:b/>
              </w:rPr>
            </w:pPr>
            <w:r w:rsidRPr="00866BAE">
              <w:rPr>
                <w:rFonts w:ascii="Times New Roman" w:hAnsi="Times New Roman"/>
                <w:b/>
              </w:rPr>
              <w:t>25 ± 3</w:t>
            </w:r>
          </w:p>
        </w:tc>
      </w:tr>
      <w:tr w:rsidR="009A00E9" w:rsidRPr="00866BAE" w14:paraId="7C76528E" w14:textId="77777777" w:rsidTr="00B02A8D">
        <w:trPr>
          <w:trHeight w:val="464"/>
        </w:trPr>
        <w:tc>
          <w:tcPr>
            <w:tcW w:w="2290" w:type="dxa"/>
            <w:vAlign w:val="center"/>
          </w:tcPr>
          <w:p w14:paraId="0B7CEB54" w14:textId="7685850B" w:rsidR="009A00E9" w:rsidRPr="00866BAE" w:rsidRDefault="009A00E9" w:rsidP="00B02A8D">
            <w:pPr>
              <w:pStyle w:val="NormaleWeb"/>
              <w:spacing w:line="360" w:lineRule="auto"/>
              <w:jc w:val="center"/>
              <w:rPr>
                <w:rFonts w:ascii="Times New Roman" w:hAnsi="Times New Roman" w:cs="Times New Roman"/>
                <w:color w:val="000000"/>
              </w:rPr>
            </w:pPr>
            <w:r w:rsidRPr="00866BAE">
              <w:rPr>
                <w:rFonts w:ascii="Times New Roman" w:hAnsi="Times New Roman" w:cs="Times New Roman"/>
                <w:color w:val="000000"/>
              </w:rPr>
              <w:t>0.10</w:t>
            </w:r>
          </w:p>
        </w:tc>
        <w:tc>
          <w:tcPr>
            <w:tcW w:w="2290" w:type="dxa"/>
            <w:vAlign w:val="center"/>
          </w:tcPr>
          <w:p w14:paraId="525CB3C8" w14:textId="02496638" w:rsidR="009A00E9" w:rsidRPr="00866BAE" w:rsidRDefault="00527A98" w:rsidP="00B02A8D">
            <w:pPr>
              <w:pStyle w:val="NormaleWeb"/>
              <w:spacing w:line="360" w:lineRule="auto"/>
              <w:jc w:val="center"/>
              <w:rPr>
                <w:b/>
                <w:color w:val="000000"/>
              </w:rPr>
            </w:pPr>
            <w:r w:rsidRPr="00866BAE">
              <w:rPr>
                <w:rFonts w:ascii="Times New Roman" w:hAnsi="Times New Roman"/>
                <w:b/>
                <w:color w:val="000000"/>
              </w:rPr>
              <w:t>17.9 ± 3</w:t>
            </w:r>
          </w:p>
        </w:tc>
        <w:tc>
          <w:tcPr>
            <w:tcW w:w="2290" w:type="dxa"/>
            <w:vAlign w:val="center"/>
          </w:tcPr>
          <w:p w14:paraId="4969D752" w14:textId="480B0F84" w:rsidR="009A00E9" w:rsidRPr="00866BAE" w:rsidRDefault="00527A98" w:rsidP="00B02A8D">
            <w:pPr>
              <w:pStyle w:val="NormaleWeb"/>
              <w:spacing w:line="360" w:lineRule="auto"/>
              <w:jc w:val="center"/>
              <w:rPr>
                <w:b/>
              </w:rPr>
            </w:pPr>
            <w:r w:rsidRPr="00866BAE">
              <w:rPr>
                <w:rFonts w:ascii="Times New Roman" w:hAnsi="Times New Roman"/>
                <w:b/>
                <w:color w:val="000000"/>
              </w:rPr>
              <w:t>17.6 ± 3</w:t>
            </w:r>
          </w:p>
        </w:tc>
      </w:tr>
      <w:tr w:rsidR="00E0070A" w:rsidRPr="00866BAE" w14:paraId="76F0E67E" w14:textId="77777777" w:rsidTr="00B02A8D">
        <w:trPr>
          <w:trHeight w:val="443"/>
        </w:trPr>
        <w:tc>
          <w:tcPr>
            <w:tcW w:w="2290" w:type="dxa"/>
            <w:vAlign w:val="center"/>
          </w:tcPr>
          <w:p w14:paraId="1B8A5709" w14:textId="77777777" w:rsidR="00E0070A" w:rsidRPr="00866BAE" w:rsidRDefault="00E0070A" w:rsidP="00B02A8D">
            <w:pPr>
              <w:pStyle w:val="NormaleWeb"/>
              <w:spacing w:line="360" w:lineRule="auto"/>
              <w:jc w:val="center"/>
              <w:rPr>
                <w:rFonts w:ascii="Times New Roman" w:hAnsi="Times New Roman" w:cs="Times New Roman"/>
                <w:color w:val="000000"/>
              </w:rPr>
            </w:pPr>
            <w:r w:rsidRPr="00866BAE">
              <w:rPr>
                <w:rFonts w:ascii="Times New Roman" w:hAnsi="Times New Roman" w:cs="Times New Roman"/>
                <w:color w:val="000000"/>
              </w:rPr>
              <w:t>0.15</w:t>
            </w:r>
          </w:p>
        </w:tc>
        <w:tc>
          <w:tcPr>
            <w:tcW w:w="2290" w:type="dxa"/>
            <w:vAlign w:val="center"/>
          </w:tcPr>
          <w:p w14:paraId="2539C365" w14:textId="77777777" w:rsidR="00E0070A" w:rsidRPr="00866BAE" w:rsidRDefault="00E0070A" w:rsidP="00B02A8D">
            <w:pPr>
              <w:pStyle w:val="NormaleWeb"/>
              <w:spacing w:line="360" w:lineRule="auto"/>
              <w:jc w:val="center"/>
              <w:rPr>
                <w:rFonts w:ascii="Times New Roman" w:hAnsi="Times New Roman"/>
                <w:b/>
                <w:color w:val="000000"/>
              </w:rPr>
            </w:pPr>
            <w:r w:rsidRPr="00866BAE">
              <w:rPr>
                <w:rFonts w:ascii="Times New Roman" w:hAnsi="Times New Roman"/>
                <w:b/>
                <w:color w:val="000000"/>
              </w:rPr>
              <w:t>24 ± 3</w:t>
            </w:r>
          </w:p>
        </w:tc>
        <w:tc>
          <w:tcPr>
            <w:tcW w:w="2290" w:type="dxa"/>
            <w:vAlign w:val="center"/>
          </w:tcPr>
          <w:p w14:paraId="3409CC57" w14:textId="77777777" w:rsidR="00E0070A" w:rsidRPr="00866BAE" w:rsidRDefault="00E0070A" w:rsidP="00B02A8D">
            <w:pPr>
              <w:pStyle w:val="NormaleWeb"/>
              <w:spacing w:line="360" w:lineRule="auto"/>
              <w:jc w:val="center"/>
              <w:rPr>
                <w:rFonts w:ascii="Times New Roman" w:hAnsi="Times New Roman"/>
                <w:b/>
              </w:rPr>
            </w:pPr>
            <w:r w:rsidRPr="00866BAE">
              <w:rPr>
                <w:rFonts w:ascii="Times New Roman" w:hAnsi="Times New Roman"/>
                <w:b/>
              </w:rPr>
              <w:t>28 ± 3</w:t>
            </w:r>
          </w:p>
        </w:tc>
      </w:tr>
      <w:tr w:rsidR="009A00E9" w:rsidRPr="00866BAE" w14:paraId="24C0AD29" w14:textId="77777777" w:rsidTr="00B02A8D">
        <w:trPr>
          <w:trHeight w:val="443"/>
        </w:trPr>
        <w:tc>
          <w:tcPr>
            <w:tcW w:w="2290" w:type="dxa"/>
            <w:vAlign w:val="center"/>
          </w:tcPr>
          <w:p w14:paraId="6FCFFF4A" w14:textId="7B4DF77F" w:rsidR="009A00E9" w:rsidRPr="00866BAE" w:rsidRDefault="009A00E9" w:rsidP="00B02A8D">
            <w:pPr>
              <w:pStyle w:val="NormaleWeb"/>
              <w:spacing w:line="360" w:lineRule="auto"/>
              <w:jc w:val="center"/>
              <w:rPr>
                <w:rFonts w:ascii="Times New Roman" w:hAnsi="Times New Roman" w:cs="Times New Roman"/>
                <w:color w:val="000000"/>
              </w:rPr>
            </w:pPr>
            <w:r w:rsidRPr="00866BAE">
              <w:rPr>
                <w:rFonts w:ascii="Times New Roman" w:hAnsi="Times New Roman" w:cs="Times New Roman"/>
                <w:color w:val="000000"/>
              </w:rPr>
              <w:t>0.20</w:t>
            </w:r>
          </w:p>
        </w:tc>
        <w:tc>
          <w:tcPr>
            <w:tcW w:w="2290" w:type="dxa"/>
            <w:vAlign w:val="center"/>
          </w:tcPr>
          <w:p w14:paraId="1981B12C" w14:textId="5BF75040" w:rsidR="009A00E9" w:rsidRPr="00866BAE" w:rsidRDefault="00527A98" w:rsidP="00B02A8D">
            <w:pPr>
              <w:pStyle w:val="NormaleWeb"/>
              <w:spacing w:line="360" w:lineRule="auto"/>
              <w:jc w:val="center"/>
              <w:rPr>
                <w:b/>
                <w:color w:val="000000"/>
              </w:rPr>
            </w:pPr>
            <w:r w:rsidRPr="00866BAE">
              <w:rPr>
                <w:rFonts w:ascii="Times New Roman" w:hAnsi="Times New Roman"/>
                <w:b/>
                <w:color w:val="000000"/>
              </w:rPr>
              <w:t>9.4 ± 2</w:t>
            </w:r>
          </w:p>
        </w:tc>
        <w:tc>
          <w:tcPr>
            <w:tcW w:w="2290" w:type="dxa"/>
            <w:vAlign w:val="center"/>
          </w:tcPr>
          <w:p w14:paraId="1F769F0E" w14:textId="6AE06AFE" w:rsidR="009A00E9" w:rsidRPr="00866BAE" w:rsidRDefault="00527A98" w:rsidP="00B02A8D">
            <w:pPr>
              <w:pStyle w:val="NormaleWeb"/>
              <w:spacing w:line="360" w:lineRule="auto"/>
              <w:jc w:val="center"/>
              <w:rPr>
                <w:b/>
              </w:rPr>
            </w:pPr>
            <w:r w:rsidRPr="00866BAE">
              <w:rPr>
                <w:rFonts w:ascii="Times New Roman" w:hAnsi="Times New Roman"/>
                <w:b/>
                <w:color w:val="000000"/>
              </w:rPr>
              <w:t>12.4 ± 2</w:t>
            </w:r>
          </w:p>
        </w:tc>
      </w:tr>
      <w:tr w:rsidR="00E0070A" w:rsidRPr="00866BAE" w14:paraId="5829FCC8" w14:textId="77777777" w:rsidTr="00B02A8D">
        <w:trPr>
          <w:trHeight w:val="485"/>
        </w:trPr>
        <w:tc>
          <w:tcPr>
            <w:tcW w:w="2290" w:type="dxa"/>
            <w:vAlign w:val="center"/>
          </w:tcPr>
          <w:p w14:paraId="12C75528" w14:textId="77777777" w:rsidR="00E0070A" w:rsidRPr="00866BAE" w:rsidRDefault="00E0070A" w:rsidP="00B02A8D">
            <w:pPr>
              <w:pStyle w:val="NormaleWeb"/>
              <w:spacing w:line="360" w:lineRule="auto"/>
              <w:jc w:val="center"/>
              <w:rPr>
                <w:rFonts w:ascii="Times New Roman" w:hAnsi="Times New Roman" w:cs="Times New Roman"/>
                <w:color w:val="000000"/>
              </w:rPr>
            </w:pPr>
            <w:r w:rsidRPr="00866BAE">
              <w:rPr>
                <w:rFonts w:ascii="Times New Roman" w:hAnsi="Times New Roman" w:cs="Times New Roman"/>
                <w:color w:val="000000"/>
              </w:rPr>
              <w:t>0.25</w:t>
            </w:r>
          </w:p>
        </w:tc>
        <w:tc>
          <w:tcPr>
            <w:tcW w:w="2290" w:type="dxa"/>
            <w:vAlign w:val="center"/>
          </w:tcPr>
          <w:p w14:paraId="041A89DF" w14:textId="77777777" w:rsidR="00E0070A" w:rsidRPr="00866BAE" w:rsidRDefault="00E0070A" w:rsidP="00B02A8D">
            <w:pPr>
              <w:pStyle w:val="NormaleWeb"/>
              <w:spacing w:line="360" w:lineRule="auto"/>
              <w:jc w:val="center"/>
              <w:rPr>
                <w:rFonts w:ascii="Times New Roman" w:hAnsi="Times New Roman"/>
                <w:b/>
                <w:color w:val="000000"/>
              </w:rPr>
            </w:pPr>
            <w:r w:rsidRPr="00866BAE">
              <w:rPr>
                <w:rFonts w:ascii="Times New Roman" w:hAnsi="Times New Roman"/>
                <w:b/>
                <w:color w:val="000000"/>
              </w:rPr>
              <w:t>13 ± 2</w:t>
            </w:r>
          </w:p>
        </w:tc>
        <w:tc>
          <w:tcPr>
            <w:tcW w:w="2290" w:type="dxa"/>
            <w:vAlign w:val="center"/>
          </w:tcPr>
          <w:p w14:paraId="0927D52E" w14:textId="77777777" w:rsidR="00E0070A" w:rsidRPr="00866BAE" w:rsidRDefault="00E0070A" w:rsidP="00B02A8D">
            <w:pPr>
              <w:pStyle w:val="NormaleWeb"/>
              <w:spacing w:line="360" w:lineRule="auto"/>
              <w:jc w:val="center"/>
              <w:rPr>
                <w:rFonts w:ascii="Times New Roman" w:hAnsi="Times New Roman"/>
                <w:b/>
              </w:rPr>
            </w:pPr>
            <w:r w:rsidRPr="00866BAE">
              <w:rPr>
                <w:rFonts w:ascii="Times New Roman" w:hAnsi="Times New Roman"/>
                <w:b/>
              </w:rPr>
              <w:t>21 ± 2</w:t>
            </w:r>
          </w:p>
        </w:tc>
      </w:tr>
    </w:tbl>
    <w:p w14:paraId="5DD371E6" w14:textId="77777777" w:rsidR="00E0070A" w:rsidRPr="00866BAE" w:rsidRDefault="00E0070A" w:rsidP="00E0070A">
      <w:pPr>
        <w:pStyle w:val="NormaleWeb"/>
        <w:spacing w:line="360" w:lineRule="auto"/>
        <w:jc w:val="both"/>
        <w:rPr>
          <w:rFonts w:cstheme="minorBidi"/>
          <w:color w:val="000000"/>
          <w:lang w:val="en-US"/>
        </w:rPr>
      </w:pPr>
    </w:p>
    <w:p w14:paraId="13C57E51" w14:textId="77777777" w:rsidR="00E0070A" w:rsidRPr="00866BAE" w:rsidRDefault="00E0070A" w:rsidP="00E0070A">
      <w:pPr>
        <w:pStyle w:val="NormaleWeb"/>
        <w:spacing w:line="360" w:lineRule="auto"/>
        <w:jc w:val="both"/>
        <w:rPr>
          <w:rFonts w:cstheme="minorBidi"/>
          <w:color w:val="000000"/>
          <w:lang w:val="en-US"/>
        </w:rPr>
      </w:pPr>
      <w:r w:rsidRPr="00866BAE">
        <w:rPr>
          <w:rFonts w:cstheme="minorBidi"/>
          <w:color w:val="000000"/>
          <w:lang w:val="en-US"/>
        </w:rPr>
        <w:t>Table S2. C/O data relative to Figure 3 (b)</w:t>
      </w:r>
    </w:p>
    <w:tbl>
      <w:tblPr>
        <w:tblStyle w:val="Grigliatabel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39"/>
        <w:gridCol w:w="2136"/>
        <w:gridCol w:w="2136"/>
      </w:tblGrid>
      <w:tr w:rsidR="00E0070A" w:rsidRPr="00866BAE" w14:paraId="2C376580" w14:textId="77777777" w:rsidTr="00B02A8D">
        <w:trPr>
          <w:trHeight w:val="450"/>
        </w:trPr>
        <w:tc>
          <w:tcPr>
            <w:tcW w:w="2539" w:type="dxa"/>
            <w:vAlign w:val="center"/>
          </w:tcPr>
          <w:p w14:paraId="1A8BA346" w14:textId="77777777" w:rsidR="00E0070A" w:rsidRPr="00866BAE" w:rsidRDefault="00E0070A" w:rsidP="00B02A8D">
            <w:pPr>
              <w:pStyle w:val="NormaleWeb"/>
              <w:spacing w:line="360" w:lineRule="auto"/>
              <w:jc w:val="center"/>
              <w:rPr>
                <w:rFonts w:ascii="Times New Roman" w:hAnsi="Times New Roman"/>
                <w:b/>
                <w:color w:val="000000"/>
                <w:lang w:val="en-US"/>
              </w:rPr>
            </w:pPr>
            <w:r w:rsidRPr="00866BAE">
              <w:rPr>
                <w:rFonts w:ascii="Times New Roman" w:hAnsi="Times New Roman"/>
                <w:b/>
                <w:color w:val="000000"/>
                <w:lang w:val="en-US"/>
              </w:rPr>
              <w:t>GO concentration GGO-PEDOT</w:t>
            </w:r>
          </w:p>
        </w:tc>
        <w:tc>
          <w:tcPr>
            <w:tcW w:w="2136" w:type="dxa"/>
            <w:vAlign w:val="center"/>
          </w:tcPr>
          <w:p w14:paraId="7A037098" w14:textId="77777777" w:rsidR="00E0070A" w:rsidRPr="00866BAE" w:rsidRDefault="00E0070A" w:rsidP="00B02A8D">
            <w:pPr>
              <w:pStyle w:val="NormaleWeb"/>
              <w:spacing w:line="360" w:lineRule="auto"/>
              <w:jc w:val="center"/>
              <w:rPr>
                <w:rFonts w:ascii="Times New Roman" w:hAnsi="Times New Roman"/>
                <w:b/>
                <w:color w:val="000000"/>
                <w:lang w:val="en-US"/>
              </w:rPr>
            </w:pPr>
            <w:r w:rsidRPr="00866BAE">
              <w:rPr>
                <w:rFonts w:ascii="Times New Roman" w:hAnsi="Times New Roman"/>
                <w:b/>
                <w:color w:val="000000"/>
                <w:lang w:val="en-US"/>
              </w:rPr>
              <w:t>Before Annealing</w:t>
            </w:r>
          </w:p>
        </w:tc>
        <w:tc>
          <w:tcPr>
            <w:tcW w:w="2136" w:type="dxa"/>
            <w:vAlign w:val="center"/>
          </w:tcPr>
          <w:p w14:paraId="710371F3" w14:textId="77777777" w:rsidR="00E0070A" w:rsidRPr="00866BAE" w:rsidRDefault="00E0070A" w:rsidP="00B02A8D">
            <w:pPr>
              <w:pStyle w:val="NormaleWeb"/>
              <w:spacing w:line="360" w:lineRule="auto"/>
              <w:jc w:val="center"/>
              <w:rPr>
                <w:rFonts w:ascii="Times New Roman" w:hAnsi="Times New Roman"/>
                <w:b/>
                <w:color w:val="000000"/>
                <w:lang w:val="en-US"/>
              </w:rPr>
            </w:pPr>
            <w:r w:rsidRPr="00866BAE">
              <w:rPr>
                <w:rFonts w:ascii="Times New Roman" w:hAnsi="Times New Roman"/>
                <w:b/>
                <w:color w:val="FF0000"/>
                <w:lang w:val="en-US"/>
              </w:rPr>
              <w:t>After Annealing</w:t>
            </w:r>
          </w:p>
        </w:tc>
      </w:tr>
      <w:tr w:rsidR="00E0070A" w:rsidRPr="00866BAE" w14:paraId="0C11BEC3" w14:textId="77777777" w:rsidTr="00B02A8D">
        <w:trPr>
          <w:trHeight w:val="471"/>
        </w:trPr>
        <w:tc>
          <w:tcPr>
            <w:tcW w:w="2539" w:type="dxa"/>
            <w:vAlign w:val="center"/>
          </w:tcPr>
          <w:p w14:paraId="643D9A77" w14:textId="77777777" w:rsidR="00E0070A" w:rsidRPr="00866BAE" w:rsidRDefault="00E0070A" w:rsidP="00B02A8D">
            <w:pPr>
              <w:pStyle w:val="NormaleWeb"/>
              <w:spacing w:line="360" w:lineRule="auto"/>
              <w:jc w:val="center"/>
              <w:rPr>
                <w:rFonts w:ascii="Times New Roman" w:hAnsi="Times New Roman" w:cs="Times New Roman"/>
                <w:color w:val="000000"/>
                <w:lang w:val="en-US"/>
              </w:rPr>
            </w:pPr>
            <w:r w:rsidRPr="00866BAE">
              <w:rPr>
                <w:rFonts w:ascii="Times New Roman" w:hAnsi="Times New Roman" w:cs="Times New Roman"/>
                <w:color w:val="000000"/>
                <w:lang w:val="en-US"/>
              </w:rPr>
              <w:t>0</w:t>
            </w:r>
          </w:p>
        </w:tc>
        <w:tc>
          <w:tcPr>
            <w:tcW w:w="2136" w:type="dxa"/>
            <w:vAlign w:val="center"/>
          </w:tcPr>
          <w:p w14:paraId="2A5BC590" w14:textId="77777777" w:rsidR="00E0070A" w:rsidRPr="00866BAE" w:rsidRDefault="00E0070A" w:rsidP="00B02A8D">
            <w:pPr>
              <w:pStyle w:val="NormaleWeb"/>
              <w:spacing w:line="360" w:lineRule="auto"/>
              <w:jc w:val="center"/>
              <w:rPr>
                <w:rFonts w:ascii="Times New Roman" w:hAnsi="Times New Roman"/>
                <w:b/>
                <w:color w:val="000000"/>
                <w:lang w:val="en-US"/>
              </w:rPr>
            </w:pPr>
            <w:r w:rsidRPr="00866BAE">
              <w:rPr>
                <w:rFonts w:ascii="Times New Roman" w:hAnsi="Times New Roman"/>
                <w:b/>
                <w:color w:val="000000"/>
                <w:lang w:val="en-US"/>
              </w:rPr>
              <w:t>3.5 ± 0.7</w:t>
            </w:r>
          </w:p>
        </w:tc>
        <w:tc>
          <w:tcPr>
            <w:tcW w:w="2136" w:type="dxa"/>
            <w:vAlign w:val="center"/>
          </w:tcPr>
          <w:p w14:paraId="1DB6E23B" w14:textId="77777777" w:rsidR="00E0070A" w:rsidRPr="00866BAE" w:rsidRDefault="00E0070A" w:rsidP="00B02A8D">
            <w:pPr>
              <w:pStyle w:val="NormaleWeb"/>
              <w:spacing w:line="360" w:lineRule="auto"/>
              <w:jc w:val="center"/>
              <w:rPr>
                <w:rFonts w:ascii="Times New Roman" w:hAnsi="Times New Roman"/>
                <w:b/>
                <w:lang w:val="en-US"/>
              </w:rPr>
            </w:pPr>
            <w:r w:rsidRPr="00866BAE">
              <w:rPr>
                <w:rFonts w:ascii="Times New Roman" w:hAnsi="Times New Roman"/>
                <w:b/>
                <w:lang w:val="en-US"/>
              </w:rPr>
              <w:t>4.7 ± 0.8</w:t>
            </w:r>
          </w:p>
        </w:tc>
      </w:tr>
      <w:tr w:rsidR="00E0070A" w:rsidRPr="00866BAE" w14:paraId="6C77EE39" w14:textId="77777777" w:rsidTr="00B02A8D">
        <w:trPr>
          <w:trHeight w:val="471"/>
        </w:trPr>
        <w:tc>
          <w:tcPr>
            <w:tcW w:w="2539" w:type="dxa"/>
            <w:vAlign w:val="center"/>
          </w:tcPr>
          <w:p w14:paraId="1FD003B4" w14:textId="77777777" w:rsidR="00E0070A" w:rsidRPr="00866BAE" w:rsidRDefault="00E0070A" w:rsidP="00B02A8D">
            <w:pPr>
              <w:pStyle w:val="NormaleWeb"/>
              <w:spacing w:line="360" w:lineRule="auto"/>
              <w:jc w:val="center"/>
              <w:rPr>
                <w:rFonts w:ascii="Times New Roman" w:hAnsi="Times New Roman" w:cs="Times New Roman"/>
                <w:color w:val="000000"/>
                <w:lang w:val="en-US"/>
              </w:rPr>
            </w:pPr>
            <w:r w:rsidRPr="00866BAE">
              <w:rPr>
                <w:rFonts w:ascii="Times New Roman" w:hAnsi="Times New Roman" w:cs="Times New Roman"/>
                <w:color w:val="000000"/>
                <w:lang w:val="en-US"/>
              </w:rPr>
              <w:t>0.05</w:t>
            </w:r>
          </w:p>
        </w:tc>
        <w:tc>
          <w:tcPr>
            <w:tcW w:w="2136" w:type="dxa"/>
            <w:vAlign w:val="center"/>
          </w:tcPr>
          <w:p w14:paraId="0A2AC119" w14:textId="77777777" w:rsidR="00E0070A" w:rsidRPr="00866BAE" w:rsidRDefault="00E0070A" w:rsidP="00B02A8D">
            <w:pPr>
              <w:pStyle w:val="NormaleWeb"/>
              <w:spacing w:line="360" w:lineRule="auto"/>
              <w:jc w:val="center"/>
              <w:rPr>
                <w:rFonts w:ascii="Times New Roman" w:hAnsi="Times New Roman"/>
                <w:b/>
                <w:color w:val="000000"/>
                <w:lang w:val="en-US"/>
              </w:rPr>
            </w:pPr>
            <w:r w:rsidRPr="00866BAE">
              <w:rPr>
                <w:rFonts w:ascii="Times New Roman" w:hAnsi="Times New Roman"/>
                <w:b/>
                <w:color w:val="000000"/>
                <w:lang w:val="en-US"/>
              </w:rPr>
              <w:t>3.6 ± 0.7</w:t>
            </w:r>
          </w:p>
        </w:tc>
        <w:tc>
          <w:tcPr>
            <w:tcW w:w="2136" w:type="dxa"/>
            <w:vAlign w:val="center"/>
          </w:tcPr>
          <w:p w14:paraId="253E921B" w14:textId="77777777" w:rsidR="00E0070A" w:rsidRPr="00866BAE" w:rsidRDefault="00E0070A" w:rsidP="00B02A8D">
            <w:pPr>
              <w:pStyle w:val="NormaleWeb"/>
              <w:spacing w:line="360" w:lineRule="auto"/>
              <w:jc w:val="center"/>
              <w:rPr>
                <w:rFonts w:ascii="Times New Roman" w:hAnsi="Times New Roman"/>
                <w:b/>
                <w:lang w:val="en-US"/>
              </w:rPr>
            </w:pPr>
            <w:r w:rsidRPr="00866BAE">
              <w:rPr>
                <w:rFonts w:ascii="Times New Roman" w:hAnsi="Times New Roman"/>
                <w:b/>
                <w:lang w:val="en-US"/>
              </w:rPr>
              <w:t>4.7 ± 0.8</w:t>
            </w:r>
          </w:p>
        </w:tc>
      </w:tr>
      <w:tr w:rsidR="009A00E9" w:rsidRPr="00866BAE" w14:paraId="417B9F95" w14:textId="77777777" w:rsidTr="00B02A8D">
        <w:trPr>
          <w:trHeight w:val="471"/>
        </w:trPr>
        <w:tc>
          <w:tcPr>
            <w:tcW w:w="2539" w:type="dxa"/>
            <w:vAlign w:val="center"/>
          </w:tcPr>
          <w:p w14:paraId="7D699BC5" w14:textId="007ABD95" w:rsidR="009A00E9" w:rsidRPr="00866BAE" w:rsidRDefault="009A00E9" w:rsidP="00B02A8D">
            <w:pPr>
              <w:pStyle w:val="NormaleWeb"/>
              <w:spacing w:line="360" w:lineRule="auto"/>
              <w:jc w:val="center"/>
              <w:rPr>
                <w:rFonts w:ascii="Times New Roman" w:hAnsi="Times New Roman" w:cs="Times New Roman"/>
                <w:color w:val="000000"/>
                <w:lang w:val="en-US"/>
              </w:rPr>
            </w:pPr>
            <w:r w:rsidRPr="00866BAE">
              <w:rPr>
                <w:rFonts w:ascii="Times New Roman" w:hAnsi="Times New Roman" w:cs="Times New Roman"/>
                <w:color w:val="000000"/>
                <w:lang w:val="en-US"/>
              </w:rPr>
              <w:t>0.10</w:t>
            </w:r>
          </w:p>
        </w:tc>
        <w:tc>
          <w:tcPr>
            <w:tcW w:w="2136" w:type="dxa"/>
            <w:vAlign w:val="center"/>
          </w:tcPr>
          <w:p w14:paraId="5789E04E" w14:textId="642A70C7" w:rsidR="009A00E9" w:rsidRPr="00866BAE" w:rsidRDefault="00974239" w:rsidP="00B02A8D">
            <w:pPr>
              <w:pStyle w:val="NormaleWeb"/>
              <w:spacing w:line="360" w:lineRule="auto"/>
              <w:jc w:val="center"/>
              <w:rPr>
                <w:b/>
                <w:color w:val="000000"/>
                <w:lang w:val="en-US"/>
              </w:rPr>
            </w:pPr>
            <w:r w:rsidRPr="00866BAE">
              <w:rPr>
                <w:rFonts w:ascii="Times New Roman" w:hAnsi="Times New Roman"/>
                <w:b/>
                <w:color w:val="000000"/>
                <w:lang w:val="en-US"/>
              </w:rPr>
              <w:t>4.0 ± 0.7</w:t>
            </w:r>
          </w:p>
        </w:tc>
        <w:tc>
          <w:tcPr>
            <w:tcW w:w="2136" w:type="dxa"/>
            <w:vAlign w:val="center"/>
          </w:tcPr>
          <w:p w14:paraId="5F6F0765" w14:textId="57C8618D" w:rsidR="009A00E9" w:rsidRPr="00866BAE" w:rsidRDefault="00974239" w:rsidP="00B02A8D">
            <w:pPr>
              <w:pStyle w:val="NormaleWeb"/>
              <w:spacing w:line="360" w:lineRule="auto"/>
              <w:jc w:val="center"/>
              <w:rPr>
                <w:b/>
                <w:lang w:val="en-US"/>
              </w:rPr>
            </w:pPr>
            <w:r w:rsidRPr="00866BAE">
              <w:rPr>
                <w:rFonts w:ascii="Times New Roman" w:hAnsi="Times New Roman"/>
                <w:b/>
                <w:color w:val="000000"/>
                <w:lang w:val="en-US"/>
              </w:rPr>
              <w:t>6.4 ± 0.9</w:t>
            </w:r>
          </w:p>
        </w:tc>
      </w:tr>
      <w:tr w:rsidR="00E0070A" w:rsidRPr="00866BAE" w14:paraId="37C12D1A" w14:textId="77777777" w:rsidTr="00B02A8D">
        <w:trPr>
          <w:trHeight w:val="450"/>
        </w:trPr>
        <w:tc>
          <w:tcPr>
            <w:tcW w:w="2539" w:type="dxa"/>
            <w:vAlign w:val="center"/>
          </w:tcPr>
          <w:p w14:paraId="4FFAE76F" w14:textId="77777777" w:rsidR="00E0070A" w:rsidRPr="00866BAE" w:rsidRDefault="00E0070A" w:rsidP="00B02A8D">
            <w:pPr>
              <w:pStyle w:val="NormaleWeb"/>
              <w:spacing w:line="360" w:lineRule="auto"/>
              <w:jc w:val="center"/>
              <w:rPr>
                <w:rFonts w:ascii="Times New Roman" w:hAnsi="Times New Roman" w:cs="Times New Roman"/>
                <w:color w:val="000000"/>
                <w:lang w:val="en-US"/>
              </w:rPr>
            </w:pPr>
            <w:r w:rsidRPr="00866BAE">
              <w:rPr>
                <w:rFonts w:ascii="Times New Roman" w:hAnsi="Times New Roman" w:cs="Times New Roman"/>
                <w:color w:val="000000"/>
                <w:lang w:val="en-US"/>
              </w:rPr>
              <w:t>0.15</w:t>
            </w:r>
          </w:p>
        </w:tc>
        <w:tc>
          <w:tcPr>
            <w:tcW w:w="2136" w:type="dxa"/>
            <w:vAlign w:val="center"/>
          </w:tcPr>
          <w:p w14:paraId="678D685C" w14:textId="77777777" w:rsidR="00E0070A" w:rsidRPr="00866BAE" w:rsidRDefault="00E0070A" w:rsidP="00B02A8D">
            <w:pPr>
              <w:pStyle w:val="NormaleWeb"/>
              <w:spacing w:line="360" w:lineRule="auto"/>
              <w:jc w:val="center"/>
              <w:rPr>
                <w:rFonts w:ascii="Times New Roman" w:hAnsi="Times New Roman"/>
                <w:b/>
                <w:color w:val="000000"/>
                <w:lang w:val="en-US"/>
              </w:rPr>
            </w:pPr>
            <w:r w:rsidRPr="00866BAE">
              <w:rPr>
                <w:rFonts w:ascii="Times New Roman" w:hAnsi="Times New Roman"/>
                <w:b/>
                <w:color w:val="000000"/>
                <w:lang w:val="en-US"/>
              </w:rPr>
              <w:t>3.6 ± 0.7</w:t>
            </w:r>
          </w:p>
        </w:tc>
        <w:tc>
          <w:tcPr>
            <w:tcW w:w="2136" w:type="dxa"/>
            <w:vAlign w:val="center"/>
          </w:tcPr>
          <w:p w14:paraId="36E985DC" w14:textId="77777777" w:rsidR="00E0070A" w:rsidRPr="00866BAE" w:rsidRDefault="00E0070A" w:rsidP="00B02A8D">
            <w:pPr>
              <w:pStyle w:val="NormaleWeb"/>
              <w:spacing w:line="360" w:lineRule="auto"/>
              <w:jc w:val="center"/>
              <w:rPr>
                <w:rFonts w:ascii="Times New Roman" w:hAnsi="Times New Roman"/>
                <w:b/>
                <w:lang w:val="en-US"/>
              </w:rPr>
            </w:pPr>
            <w:r w:rsidRPr="00866BAE">
              <w:rPr>
                <w:rFonts w:ascii="Times New Roman" w:hAnsi="Times New Roman"/>
                <w:b/>
                <w:lang w:val="en-US"/>
              </w:rPr>
              <w:t>6.8 ± 0.9</w:t>
            </w:r>
          </w:p>
        </w:tc>
      </w:tr>
      <w:tr w:rsidR="009A00E9" w:rsidRPr="00866BAE" w14:paraId="05D96816" w14:textId="77777777" w:rsidTr="00B02A8D">
        <w:trPr>
          <w:trHeight w:val="450"/>
        </w:trPr>
        <w:tc>
          <w:tcPr>
            <w:tcW w:w="2539" w:type="dxa"/>
            <w:vAlign w:val="center"/>
          </w:tcPr>
          <w:p w14:paraId="0E63BA41" w14:textId="7FC7A955" w:rsidR="009A00E9" w:rsidRPr="00866BAE" w:rsidRDefault="009A00E9" w:rsidP="00B02A8D">
            <w:pPr>
              <w:pStyle w:val="NormaleWeb"/>
              <w:spacing w:line="360" w:lineRule="auto"/>
              <w:jc w:val="center"/>
              <w:rPr>
                <w:rFonts w:ascii="Times New Roman" w:hAnsi="Times New Roman" w:cs="Times New Roman"/>
                <w:color w:val="000000"/>
                <w:lang w:val="en-US"/>
              </w:rPr>
            </w:pPr>
            <w:r w:rsidRPr="00866BAE">
              <w:rPr>
                <w:rFonts w:ascii="Times New Roman" w:hAnsi="Times New Roman" w:cs="Times New Roman"/>
                <w:color w:val="000000"/>
                <w:lang w:val="en-US"/>
              </w:rPr>
              <w:t>0.20</w:t>
            </w:r>
          </w:p>
        </w:tc>
        <w:tc>
          <w:tcPr>
            <w:tcW w:w="2136" w:type="dxa"/>
            <w:vAlign w:val="center"/>
          </w:tcPr>
          <w:p w14:paraId="22ED12C0" w14:textId="50287420" w:rsidR="009A00E9" w:rsidRPr="00866BAE" w:rsidRDefault="00974239" w:rsidP="00B02A8D">
            <w:pPr>
              <w:pStyle w:val="NormaleWeb"/>
              <w:spacing w:line="360" w:lineRule="auto"/>
              <w:jc w:val="center"/>
              <w:rPr>
                <w:b/>
                <w:color w:val="000000"/>
                <w:lang w:val="en-US"/>
              </w:rPr>
            </w:pPr>
            <w:r w:rsidRPr="00866BAE">
              <w:rPr>
                <w:rFonts w:ascii="Times New Roman" w:hAnsi="Times New Roman"/>
                <w:b/>
                <w:color w:val="000000"/>
                <w:lang w:val="en-US"/>
              </w:rPr>
              <w:t>3.5 ± 0.7</w:t>
            </w:r>
          </w:p>
        </w:tc>
        <w:tc>
          <w:tcPr>
            <w:tcW w:w="2136" w:type="dxa"/>
            <w:vAlign w:val="center"/>
          </w:tcPr>
          <w:p w14:paraId="7BF51FFF" w14:textId="6CDFEB3B" w:rsidR="009A00E9" w:rsidRPr="00866BAE" w:rsidRDefault="00974239" w:rsidP="00B02A8D">
            <w:pPr>
              <w:pStyle w:val="NormaleWeb"/>
              <w:spacing w:line="360" w:lineRule="auto"/>
              <w:jc w:val="center"/>
              <w:rPr>
                <w:b/>
                <w:lang w:val="en-US"/>
              </w:rPr>
            </w:pPr>
            <w:r w:rsidRPr="00866BAE">
              <w:rPr>
                <w:rFonts w:ascii="Times New Roman" w:hAnsi="Times New Roman"/>
                <w:b/>
                <w:color w:val="000000"/>
                <w:lang w:val="en-US"/>
              </w:rPr>
              <w:t>6.5 ± 0.7</w:t>
            </w:r>
          </w:p>
        </w:tc>
      </w:tr>
      <w:tr w:rsidR="00E0070A" w:rsidRPr="00FC7AE8" w14:paraId="6E923DD1" w14:textId="77777777" w:rsidTr="00B02A8D">
        <w:trPr>
          <w:trHeight w:val="492"/>
        </w:trPr>
        <w:tc>
          <w:tcPr>
            <w:tcW w:w="2539" w:type="dxa"/>
            <w:vAlign w:val="center"/>
          </w:tcPr>
          <w:p w14:paraId="08EC12AB" w14:textId="77777777" w:rsidR="00E0070A" w:rsidRPr="00866BAE" w:rsidRDefault="00E0070A" w:rsidP="00B02A8D">
            <w:pPr>
              <w:pStyle w:val="NormaleWeb"/>
              <w:spacing w:line="360" w:lineRule="auto"/>
              <w:jc w:val="center"/>
              <w:rPr>
                <w:rFonts w:ascii="Times New Roman" w:hAnsi="Times New Roman" w:cs="Times New Roman"/>
                <w:color w:val="000000"/>
                <w:lang w:val="en-US"/>
              </w:rPr>
            </w:pPr>
            <w:r w:rsidRPr="00866BAE">
              <w:rPr>
                <w:rFonts w:ascii="Times New Roman" w:hAnsi="Times New Roman" w:cs="Times New Roman"/>
                <w:color w:val="000000"/>
                <w:lang w:val="en-US"/>
              </w:rPr>
              <w:t>0.25</w:t>
            </w:r>
          </w:p>
        </w:tc>
        <w:tc>
          <w:tcPr>
            <w:tcW w:w="2136" w:type="dxa"/>
            <w:vAlign w:val="center"/>
          </w:tcPr>
          <w:p w14:paraId="6394E3E4" w14:textId="77777777" w:rsidR="00E0070A" w:rsidRPr="00866BAE" w:rsidRDefault="00E0070A" w:rsidP="00B02A8D">
            <w:pPr>
              <w:pStyle w:val="NormaleWeb"/>
              <w:spacing w:line="360" w:lineRule="auto"/>
              <w:jc w:val="center"/>
              <w:rPr>
                <w:rFonts w:ascii="Times New Roman" w:hAnsi="Times New Roman"/>
                <w:b/>
                <w:color w:val="000000"/>
                <w:lang w:val="en-US"/>
              </w:rPr>
            </w:pPr>
            <w:r w:rsidRPr="00866BAE">
              <w:rPr>
                <w:rFonts w:ascii="Times New Roman" w:hAnsi="Times New Roman"/>
                <w:b/>
                <w:color w:val="000000"/>
                <w:lang w:val="en-US"/>
              </w:rPr>
              <w:t>3.8 ± 0.8</w:t>
            </w:r>
          </w:p>
        </w:tc>
        <w:tc>
          <w:tcPr>
            <w:tcW w:w="2136" w:type="dxa"/>
            <w:vAlign w:val="center"/>
          </w:tcPr>
          <w:p w14:paraId="61F77D64" w14:textId="77777777" w:rsidR="00E0070A" w:rsidRPr="00866BAE" w:rsidRDefault="00E0070A" w:rsidP="00B02A8D">
            <w:pPr>
              <w:pStyle w:val="NormaleWeb"/>
              <w:spacing w:line="360" w:lineRule="auto"/>
              <w:jc w:val="center"/>
              <w:rPr>
                <w:rFonts w:ascii="Times New Roman" w:hAnsi="Times New Roman"/>
                <w:b/>
                <w:lang w:val="en-US"/>
              </w:rPr>
            </w:pPr>
            <w:r w:rsidRPr="00866BAE">
              <w:rPr>
                <w:rFonts w:ascii="Times New Roman" w:hAnsi="Times New Roman"/>
                <w:b/>
                <w:lang w:val="en-US"/>
              </w:rPr>
              <w:t>6.2 ± 0.9</w:t>
            </w:r>
          </w:p>
        </w:tc>
      </w:tr>
    </w:tbl>
    <w:p w14:paraId="7B5A689E" w14:textId="77777777" w:rsidR="00E0070A" w:rsidRDefault="00E0070A" w:rsidP="00E0070A">
      <w:pPr>
        <w:rPr>
          <w:rFonts w:eastAsia="Times New Roman" w:cstheme="minorBidi"/>
          <w:color w:val="000000"/>
          <w:lang w:val="en-US" w:eastAsia="en-GB"/>
        </w:rPr>
      </w:pPr>
      <w:r>
        <w:rPr>
          <w:rFonts w:cstheme="minorBidi"/>
          <w:color w:val="000000"/>
          <w:lang w:val="en-US"/>
        </w:rPr>
        <w:br w:type="page"/>
      </w:r>
    </w:p>
    <w:p w14:paraId="566C729A" w14:textId="77777777" w:rsidR="00E0070A" w:rsidRPr="00FC482E" w:rsidRDefault="00E0070A" w:rsidP="00E0070A">
      <w:pPr>
        <w:rPr>
          <w:rFonts w:ascii="Times" w:hAnsi="Times" w:cs="Times"/>
          <w:lang w:val="en-US"/>
        </w:rPr>
      </w:pPr>
      <w:r w:rsidRPr="00FC482E">
        <w:rPr>
          <w:rFonts w:ascii="Times" w:hAnsi="Times" w:cs="Times"/>
          <w:lang w:val="en-US"/>
        </w:rPr>
        <w:lastRenderedPageBreak/>
        <w:t>Table S</w:t>
      </w:r>
      <w:r>
        <w:rPr>
          <w:rFonts w:ascii="Times" w:hAnsi="Times" w:cs="Times"/>
          <w:lang w:val="en-US"/>
        </w:rPr>
        <w:t>3</w:t>
      </w:r>
      <w:r w:rsidRPr="00FC482E">
        <w:rPr>
          <w:rFonts w:ascii="Times" w:hAnsi="Times" w:cs="Times"/>
          <w:lang w:val="en-US"/>
        </w:rPr>
        <w:t xml:space="preserve"> Thermal analyses of </w:t>
      </w:r>
      <w:r w:rsidRPr="00FC482E">
        <w:rPr>
          <w:rFonts w:cs="Times"/>
          <w:lang w:val="en-US"/>
        </w:rPr>
        <w:t>PEDOT</w:t>
      </w:r>
      <w:proofErr w:type="gramStart"/>
      <w:r w:rsidRPr="00FC482E">
        <w:rPr>
          <w:rFonts w:cs="Times"/>
          <w:lang w:val="en-US"/>
        </w:rPr>
        <w:t>:PSS</w:t>
      </w:r>
      <w:proofErr w:type="gramEnd"/>
      <w:r w:rsidRPr="00FC482E">
        <w:rPr>
          <w:rFonts w:cs="Times"/>
          <w:lang w:val="en-US"/>
        </w:rPr>
        <w:t xml:space="preserve"> and doped PEDOT:PSS films</w:t>
      </w:r>
    </w:p>
    <w:p w14:paraId="19756BDE" w14:textId="77777777" w:rsidR="00E0070A" w:rsidRPr="00FC482E" w:rsidRDefault="00E0070A" w:rsidP="00E0070A">
      <w:pPr>
        <w:rPr>
          <w:rFonts w:ascii="Times" w:hAnsi="Times" w:cs="Times"/>
          <w:lang w:val="en-US"/>
        </w:rPr>
      </w:pPr>
    </w:p>
    <w:tbl>
      <w:tblPr>
        <w:tblStyle w:val="Grigliatabel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68"/>
        <w:gridCol w:w="1275"/>
        <w:gridCol w:w="1418"/>
        <w:gridCol w:w="1276"/>
      </w:tblGrid>
      <w:tr w:rsidR="00E0070A" w:rsidRPr="00FC482E" w14:paraId="45744FB0" w14:textId="77777777" w:rsidTr="00B02A8D">
        <w:tc>
          <w:tcPr>
            <w:tcW w:w="1668" w:type="dxa"/>
            <w:vMerge w:val="restart"/>
            <w:tcBorders>
              <w:right w:val="single" w:sz="4" w:space="0" w:color="auto"/>
            </w:tcBorders>
          </w:tcPr>
          <w:p w14:paraId="48B7E908"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b/>
                <w:sz w:val="20"/>
                <w:szCs w:val="20"/>
                <w:lang w:val="en-US"/>
              </w:rPr>
            </w:pPr>
            <w:r w:rsidRPr="00FC482E">
              <w:rPr>
                <w:rFonts w:ascii="Times New Roman" w:hAnsi="Times New Roman" w:cs="Times New Roman"/>
                <w:b/>
                <w:sz w:val="20"/>
                <w:szCs w:val="20"/>
                <w:lang w:val="en-US"/>
              </w:rPr>
              <w:t>Samples</w:t>
            </w:r>
          </w:p>
        </w:tc>
        <w:tc>
          <w:tcPr>
            <w:tcW w:w="2693" w:type="dxa"/>
            <w:gridSpan w:val="2"/>
            <w:tcBorders>
              <w:left w:val="single" w:sz="4" w:space="0" w:color="auto"/>
              <w:right w:val="single" w:sz="4" w:space="0" w:color="auto"/>
            </w:tcBorders>
          </w:tcPr>
          <w:p w14:paraId="5273B963"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b/>
                <w:sz w:val="20"/>
                <w:szCs w:val="20"/>
                <w:lang w:val="en-US"/>
              </w:rPr>
            </w:pPr>
            <w:r w:rsidRPr="00FC482E">
              <w:rPr>
                <w:rFonts w:ascii="Times New Roman" w:hAnsi="Times New Roman" w:cs="Times New Roman"/>
                <w:b/>
                <w:sz w:val="20"/>
                <w:szCs w:val="20"/>
                <w:lang w:val="en-US"/>
              </w:rPr>
              <w:t>1° step</w:t>
            </w:r>
          </w:p>
        </w:tc>
        <w:tc>
          <w:tcPr>
            <w:tcW w:w="1276" w:type="dxa"/>
            <w:tcBorders>
              <w:left w:val="single" w:sz="4" w:space="0" w:color="auto"/>
            </w:tcBorders>
          </w:tcPr>
          <w:p w14:paraId="3C9BF0DE"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b/>
                <w:sz w:val="20"/>
                <w:szCs w:val="20"/>
                <w:lang w:val="en-US"/>
              </w:rPr>
            </w:pPr>
            <w:r w:rsidRPr="00FC482E">
              <w:rPr>
                <w:rFonts w:ascii="Times New Roman" w:hAnsi="Times New Roman" w:cs="Times New Roman"/>
                <w:b/>
                <w:sz w:val="20"/>
                <w:szCs w:val="20"/>
                <w:lang w:val="en-US"/>
              </w:rPr>
              <w:t>2° step</w:t>
            </w:r>
          </w:p>
        </w:tc>
      </w:tr>
      <w:tr w:rsidR="00E0070A" w:rsidRPr="00FC482E" w14:paraId="652DFF6D" w14:textId="77777777" w:rsidTr="00B02A8D">
        <w:tc>
          <w:tcPr>
            <w:tcW w:w="1668" w:type="dxa"/>
            <w:vMerge/>
            <w:tcBorders>
              <w:right w:val="single" w:sz="4" w:space="0" w:color="auto"/>
            </w:tcBorders>
          </w:tcPr>
          <w:p w14:paraId="1A21E104" w14:textId="77777777" w:rsidR="00E0070A" w:rsidRPr="00FC482E" w:rsidRDefault="00E0070A" w:rsidP="00B02A8D">
            <w:pPr>
              <w:widowControl w:val="0"/>
              <w:autoSpaceDE w:val="0"/>
              <w:autoSpaceDN w:val="0"/>
              <w:adjustRightInd w:val="0"/>
              <w:spacing w:after="240" w:line="360" w:lineRule="auto"/>
              <w:jc w:val="both"/>
              <w:rPr>
                <w:rFonts w:ascii="Times New Roman" w:hAnsi="Times New Roman" w:cs="Times New Roman"/>
                <w:b/>
                <w:sz w:val="20"/>
                <w:szCs w:val="20"/>
                <w:lang w:val="en-US"/>
              </w:rPr>
            </w:pPr>
          </w:p>
        </w:tc>
        <w:tc>
          <w:tcPr>
            <w:tcW w:w="1275" w:type="dxa"/>
            <w:tcBorders>
              <w:left w:val="single" w:sz="4" w:space="0" w:color="auto"/>
              <w:right w:val="single" w:sz="4" w:space="0" w:color="auto"/>
            </w:tcBorders>
          </w:tcPr>
          <w:p w14:paraId="20C21445" w14:textId="77777777" w:rsidR="00E0070A" w:rsidRPr="00FC482E" w:rsidRDefault="00E0070A" w:rsidP="00B02A8D">
            <w:pPr>
              <w:widowControl w:val="0"/>
              <w:autoSpaceDE w:val="0"/>
              <w:autoSpaceDN w:val="0"/>
              <w:adjustRightInd w:val="0"/>
              <w:spacing w:after="240"/>
              <w:jc w:val="both"/>
              <w:rPr>
                <w:rFonts w:ascii="Times New Roman" w:hAnsi="Times New Roman" w:cs="Times New Roman"/>
                <w:sz w:val="20"/>
                <w:szCs w:val="20"/>
                <w:lang w:val="en-US"/>
              </w:rPr>
            </w:pPr>
            <w:r w:rsidRPr="00FC482E">
              <w:rPr>
                <w:rFonts w:ascii="Times New Roman" w:hAnsi="Times New Roman" w:cs="Times New Roman"/>
                <w:sz w:val="20"/>
                <w:szCs w:val="20"/>
                <w:lang w:val="en-US"/>
              </w:rPr>
              <w:t xml:space="preserve">H2O loss </w:t>
            </w:r>
          </w:p>
          <w:p w14:paraId="50906F49" w14:textId="77777777" w:rsidR="00E0070A" w:rsidRPr="00FC482E" w:rsidRDefault="00E0070A" w:rsidP="00B02A8D">
            <w:pPr>
              <w:widowControl w:val="0"/>
              <w:autoSpaceDE w:val="0"/>
              <w:autoSpaceDN w:val="0"/>
              <w:adjustRightInd w:val="0"/>
              <w:spacing w:after="240"/>
              <w:jc w:val="both"/>
              <w:rPr>
                <w:rFonts w:ascii="Times New Roman" w:hAnsi="Times New Roman" w:cs="Times New Roman"/>
                <w:sz w:val="20"/>
                <w:szCs w:val="20"/>
                <w:lang w:val="en-US"/>
              </w:rPr>
            </w:pPr>
            <w:r w:rsidRPr="00FC482E">
              <w:rPr>
                <w:rFonts w:ascii="Times New Roman" w:hAnsi="Times New Roman" w:cs="Times New Roman"/>
                <w:sz w:val="20"/>
                <w:szCs w:val="20"/>
                <w:lang w:val="en-US"/>
              </w:rPr>
              <w:t>%</w:t>
            </w:r>
          </w:p>
        </w:tc>
        <w:tc>
          <w:tcPr>
            <w:tcW w:w="1418" w:type="dxa"/>
            <w:tcBorders>
              <w:left w:val="single" w:sz="4" w:space="0" w:color="auto"/>
              <w:right w:val="single" w:sz="4" w:space="0" w:color="auto"/>
            </w:tcBorders>
          </w:tcPr>
          <w:p w14:paraId="500A23A7" w14:textId="77777777" w:rsidR="00E0070A" w:rsidRPr="00FC482E" w:rsidRDefault="00E0070A" w:rsidP="00B02A8D">
            <w:pPr>
              <w:widowControl w:val="0"/>
              <w:autoSpaceDE w:val="0"/>
              <w:autoSpaceDN w:val="0"/>
              <w:adjustRightInd w:val="0"/>
              <w:jc w:val="both"/>
              <w:rPr>
                <w:rFonts w:ascii="Times New Roman" w:hAnsi="Times New Roman" w:cs="Times New Roman"/>
                <w:bCs/>
                <w:sz w:val="20"/>
                <w:szCs w:val="20"/>
                <w:lang w:val="en-US"/>
              </w:rPr>
            </w:pPr>
            <w:proofErr w:type="spellStart"/>
            <w:r w:rsidRPr="00FC482E">
              <w:rPr>
                <w:rFonts w:ascii="Times New Roman" w:hAnsi="Times New Roman" w:cs="Times New Roman"/>
                <w:bCs/>
                <w:sz w:val="20"/>
                <w:szCs w:val="20"/>
                <w:lang w:val="en-US"/>
              </w:rPr>
              <w:t>Dehyidration</w:t>
            </w:r>
            <w:proofErr w:type="spellEnd"/>
            <w:r w:rsidRPr="00FC482E">
              <w:rPr>
                <w:rFonts w:ascii="Times New Roman" w:hAnsi="Times New Roman" w:cs="Times New Roman"/>
                <w:bCs/>
                <w:sz w:val="20"/>
                <w:szCs w:val="20"/>
                <w:lang w:val="en-US"/>
              </w:rPr>
              <w:t xml:space="preserve"> energy (kJ/</w:t>
            </w:r>
            <w:proofErr w:type="spellStart"/>
            <w:r w:rsidRPr="00FC482E">
              <w:rPr>
                <w:rFonts w:ascii="Times New Roman" w:hAnsi="Times New Roman" w:cs="Times New Roman"/>
                <w:bCs/>
                <w:sz w:val="20"/>
                <w:szCs w:val="20"/>
                <w:lang w:val="en-US"/>
              </w:rPr>
              <w:t>mol</w:t>
            </w:r>
            <w:proofErr w:type="spellEnd"/>
            <w:r w:rsidRPr="00FC482E">
              <w:rPr>
                <w:rFonts w:ascii="Times New Roman" w:hAnsi="Times New Roman" w:cs="Times New Roman"/>
                <w:bCs/>
                <w:sz w:val="20"/>
                <w:szCs w:val="20"/>
                <w:lang w:val="en-US"/>
              </w:rPr>
              <w:t>)</w:t>
            </w:r>
          </w:p>
        </w:tc>
        <w:tc>
          <w:tcPr>
            <w:tcW w:w="1276" w:type="dxa"/>
            <w:tcBorders>
              <w:left w:val="single" w:sz="4" w:space="0" w:color="auto"/>
            </w:tcBorders>
          </w:tcPr>
          <w:p w14:paraId="3006993B" w14:textId="77777777" w:rsidR="00E0070A" w:rsidRPr="00FC482E" w:rsidRDefault="00E0070A" w:rsidP="00B02A8D">
            <w:pPr>
              <w:widowControl w:val="0"/>
              <w:autoSpaceDE w:val="0"/>
              <w:autoSpaceDN w:val="0"/>
              <w:adjustRightInd w:val="0"/>
              <w:spacing w:after="240"/>
              <w:jc w:val="both"/>
              <w:rPr>
                <w:rFonts w:ascii="Times New Roman" w:hAnsi="Times New Roman" w:cs="Times New Roman"/>
                <w:sz w:val="20"/>
                <w:szCs w:val="20"/>
                <w:lang w:val="en-US"/>
              </w:rPr>
            </w:pPr>
            <w:r w:rsidRPr="00FC482E">
              <w:rPr>
                <w:rFonts w:ascii="Times New Roman" w:hAnsi="Times New Roman" w:cs="Times New Roman"/>
                <w:sz w:val="20"/>
                <w:szCs w:val="20"/>
                <w:lang w:val="en-US"/>
              </w:rPr>
              <w:t xml:space="preserve">Onset point </w:t>
            </w:r>
          </w:p>
          <w:p w14:paraId="083144ED" w14:textId="77777777" w:rsidR="00E0070A" w:rsidRPr="00FC482E" w:rsidRDefault="00E0070A" w:rsidP="00B02A8D">
            <w:pPr>
              <w:widowControl w:val="0"/>
              <w:autoSpaceDE w:val="0"/>
              <w:autoSpaceDN w:val="0"/>
              <w:adjustRightInd w:val="0"/>
              <w:spacing w:after="240"/>
              <w:jc w:val="both"/>
              <w:rPr>
                <w:rFonts w:ascii="Times New Roman" w:hAnsi="Times New Roman" w:cs="Times New Roman"/>
                <w:sz w:val="20"/>
                <w:szCs w:val="20"/>
                <w:lang w:val="en-US"/>
              </w:rPr>
            </w:pPr>
            <w:r w:rsidRPr="00FC482E">
              <w:rPr>
                <w:rFonts w:ascii="Times New Roman" w:hAnsi="Times New Roman" w:cs="Times New Roman"/>
                <w:sz w:val="20"/>
                <w:szCs w:val="20"/>
                <w:lang w:val="en-US"/>
              </w:rPr>
              <w:t>°C</w:t>
            </w:r>
          </w:p>
        </w:tc>
      </w:tr>
      <w:tr w:rsidR="00E0070A" w:rsidRPr="00FC482E" w14:paraId="24A7222D" w14:textId="77777777" w:rsidTr="00B02A8D">
        <w:tc>
          <w:tcPr>
            <w:tcW w:w="1668" w:type="dxa"/>
          </w:tcPr>
          <w:p w14:paraId="30ACF5CE" w14:textId="77777777" w:rsidR="00E0070A" w:rsidRPr="00FC482E" w:rsidRDefault="00E0070A" w:rsidP="00B02A8D">
            <w:pPr>
              <w:widowControl w:val="0"/>
              <w:autoSpaceDE w:val="0"/>
              <w:autoSpaceDN w:val="0"/>
              <w:adjustRightInd w:val="0"/>
              <w:spacing w:after="240" w:line="360" w:lineRule="auto"/>
              <w:jc w:val="both"/>
              <w:rPr>
                <w:rFonts w:ascii="Times New Roman" w:hAnsi="Times New Roman" w:cs="Times New Roman"/>
                <w:b/>
                <w:sz w:val="20"/>
                <w:szCs w:val="20"/>
                <w:lang w:val="en-US"/>
              </w:rPr>
            </w:pPr>
            <w:r w:rsidRPr="00FC482E">
              <w:rPr>
                <w:rFonts w:ascii="Times New Roman" w:hAnsi="Times New Roman" w:cs="Times New Roman"/>
                <w:b/>
                <w:sz w:val="20"/>
                <w:szCs w:val="20"/>
                <w:lang w:val="en-US"/>
              </w:rPr>
              <w:t>PEDOT:PSS</w:t>
            </w:r>
          </w:p>
        </w:tc>
        <w:tc>
          <w:tcPr>
            <w:tcW w:w="1275" w:type="dxa"/>
          </w:tcPr>
          <w:p w14:paraId="765EA751"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sz w:val="20"/>
                <w:szCs w:val="20"/>
                <w:lang w:val="en-US"/>
              </w:rPr>
              <w:t>22,7</w:t>
            </w:r>
          </w:p>
        </w:tc>
        <w:tc>
          <w:tcPr>
            <w:tcW w:w="1418" w:type="dxa"/>
          </w:tcPr>
          <w:p w14:paraId="2845B335"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bCs/>
                <w:sz w:val="20"/>
                <w:szCs w:val="20"/>
                <w:lang w:val="en-US"/>
              </w:rPr>
              <w:t>39,3</w:t>
            </w:r>
          </w:p>
        </w:tc>
        <w:tc>
          <w:tcPr>
            <w:tcW w:w="1276" w:type="dxa"/>
          </w:tcPr>
          <w:p w14:paraId="14F8B792"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sz w:val="20"/>
                <w:szCs w:val="20"/>
                <w:lang w:val="en-US"/>
              </w:rPr>
              <w:t>268</w:t>
            </w:r>
          </w:p>
        </w:tc>
      </w:tr>
      <w:tr w:rsidR="00E0070A" w:rsidRPr="00FC482E" w14:paraId="769955E9" w14:textId="77777777" w:rsidTr="00B02A8D">
        <w:tc>
          <w:tcPr>
            <w:tcW w:w="1668" w:type="dxa"/>
          </w:tcPr>
          <w:p w14:paraId="3AD6CC6C" w14:textId="77777777" w:rsidR="00E0070A" w:rsidRPr="00FC482E" w:rsidRDefault="00E0070A" w:rsidP="00B02A8D">
            <w:pPr>
              <w:widowControl w:val="0"/>
              <w:autoSpaceDE w:val="0"/>
              <w:autoSpaceDN w:val="0"/>
              <w:adjustRightInd w:val="0"/>
              <w:spacing w:after="240" w:line="360" w:lineRule="auto"/>
              <w:jc w:val="both"/>
              <w:rPr>
                <w:rFonts w:ascii="Times New Roman" w:hAnsi="Times New Roman" w:cs="Times New Roman"/>
                <w:b/>
                <w:sz w:val="20"/>
                <w:szCs w:val="20"/>
                <w:lang w:val="en-US"/>
              </w:rPr>
            </w:pPr>
            <w:r w:rsidRPr="00FC482E">
              <w:rPr>
                <w:rFonts w:ascii="Times New Roman" w:hAnsi="Times New Roman" w:cs="Times New Roman"/>
                <w:b/>
                <w:sz w:val="20"/>
                <w:szCs w:val="20"/>
                <w:lang w:val="en-US"/>
              </w:rPr>
              <w:t>GO-PEDOT</w:t>
            </w:r>
          </w:p>
        </w:tc>
        <w:tc>
          <w:tcPr>
            <w:tcW w:w="1275" w:type="dxa"/>
          </w:tcPr>
          <w:p w14:paraId="5D6D2E4A"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sz w:val="20"/>
                <w:szCs w:val="20"/>
                <w:lang w:val="en-US"/>
              </w:rPr>
              <w:t>18,7</w:t>
            </w:r>
          </w:p>
        </w:tc>
        <w:tc>
          <w:tcPr>
            <w:tcW w:w="1418" w:type="dxa"/>
          </w:tcPr>
          <w:p w14:paraId="4095ABAB"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bCs/>
                <w:sz w:val="20"/>
                <w:szCs w:val="20"/>
                <w:lang w:val="en-US"/>
              </w:rPr>
              <w:t>33,4</w:t>
            </w:r>
          </w:p>
        </w:tc>
        <w:tc>
          <w:tcPr>
            <w:tcW w:w="1276" w:type="dxa"/>
          </w:tcPr>
          <w:p w14:paraId="48E79058"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sz w:val="20"/>
                <w:szCs w:val="20"/>
                <w:lang w:val="en-US"/>
              </w:rPr>
              <w:t>272</w:t>
            </w:r>
          </w:p>
        </w:tc>
      </w:tr>
      <w:tr w:rsidR="00E0070A" w:rsidRPr="00FC482E" w14:paraId="211390CE" w14:textId="77777777" w:rsidTr="00B02A8D">
        <w:tc>
          <w:tcPr>
            <w:tcW w:w="1668" w:type="dxa"/>
          </w:tcPr>
          <w:p w14:paraId="7381B298" w14:textId="77777777" w:rsidR="00E0070A" w:rsidRPr="00FC482E" w:rsidRDefault="00E0070A" w:rsidP="00B02A8D">
            <w:pPr>
              <w:widowControl w:val="0"/>
              <w:autoSpaceDE w:val="0"/>
              <w:autoSpaceDN w:val="0"/>
              <w:adjustRightInd w:val="0"/>
              <w:spacing w:after="240" w:line="360" w:lineRule="auto"/>
              <w:jc w:val="both"/>
              <w:rPr>
                <w:rFonts w:ascii="Times New Roman" w:hAnsi="Times New Roman" w:cs="Times New Roman"/>
                <w:b/>
                <w:sz w:val="20"/>
                <w:szCs w:val="20"/>
                <w:lang w:val="en-US"/>
              </w:rPr>
            </w:pPr>
            <w:r w:rsidRPr="00FC482E">
              <w:rPr>
                <w:rFonts w:ascii="Times New Roman" w:hAnsi="Times New Roman" w:cs="Times New Roman"/>
                <w:b/>
                <w:sz w:val="20"/>
                <w:szCs w:val="20"/>
                <w:lang w:val="en-US"/>
              </w:rPr>
              <w:t>GGO-PEDOT</w:t>
            </w:r>
          </w:p>
        </w:tc>
        <w:tc>
          <w:tcPr>
            <w:tcW w:w="1275" w:type="dxa"/>
          </w:tcPr>
          <w:p w14:paraId="51AD613C"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sz w:val="20"/>
                <w:szCs w:val="20"/>
                <w:lang w:val="en-US"/>
              </w:rPr>
              <w:t>26,8</w:t>
            </w:r>
          </w:p>
        </w:tc>
        <w:tc>
          <w:tcPr>
            <w:tcW w:w="1418" w:type="dxa"/>
          </w:tcPr>
          <w:p w14:paraId="037829EB"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bCs/>
                <w:sz w:val="20"/>
                <w:szCs w:val="20"/>
                <w:lang w:val="en-US"/>
              </w:rPr>
              <w:t>12,6</w:t>
            </w:r>
          </w:p>
        </w:tc>
        <w:tc>
          <w:tcPr>
            <w:tcW w:w="1276" w:type="dxa"/>
          </w:tcPr>
          <w:p w14:paraId="33ECDE29"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sz w:val="20"/>
                <w:szCs w:val="20"/>
                <w:lang w:val="en-US"/>
              </w:rPr>
              <w:t>265</w:t>
            </w:r>
          </w:p>
        </w:tc>
      </w:tr>
      <w:tr w:rsidR="00E0070A" w:rsidRPr="00FC482E" w14:paraId="630C0203" w14:textId="77777777" w:rsidTr="00B02A8D">
        <w:tc>
          <w:tcPr>
            <w:tcW w:w="1668" w:type="dxa"/>
          </w:tcPr>
          <w:p w14:paraId="06A6F460" w14:textId="77777777" w:rsidR="00E0070A" w:rsidRPr="00FC482E" w:rsidRDefault="00E0070A" w:rsidP="00B02A8D">
            <w:pPr>
              <w:widowControl w:val="0"/>
              <w:autoSpaceDE w:val="0"/>
              <w:autoSpaceDN w:val="0"/>
              <w:adjustRightInd w:val="0"/>
              <w:spacing w:after="240" w:line="360" w:lineRule="auto"/>
              <w:jc w:val="both"/>
              <w:rPr>
                <w:rFonts w:ascii="Times New Roman" w:hAnsi="Times New Roman" w:cs="Times New Roman"/>
                <w:b/>
                <w:sz w:val="20"/>
                <w:szCs w:val="20"/>
                <w:lang w:val="en-US"/>
              </w:rPr>
            </w:pPr>
            <w:r w:rsidRPr="00FC482E">
              <w:rPr>
                <w:rFonts w:ascii="Times New Roman" w:hAnsi="Times New Roman" w:cs="Times New Roman"/>
                <w:b/>
                <w:sz w:val="20"/>
                <w:szCs w:val="20"/>
                <w:lang w:val="en-US"/>
              </w:rPr>
              <w:t>G-PEDOT</w:t>
            </w:r>
          </w:p>
        </w:tc>
        <w:tc>
          <w:tcPr>
            <w:tcW w:w="1275" w:type="dxa"/>
          </w:tcPr>
          <w:p w14:paraId="4DF9A991"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sz w:val="20"/>
                <w:szCs w:val="20"/>
                <w:lang w:val="en-US"/>
              </w:rPr>
              <w:t>28,4</w:t>
            </w:r>
          </w:p>
        </w:tc>
        <w:tc>
          <w:tcPr>
            <w:tcW w:w="1418" w:type="dxa"/>
          </w:tcPr>
          <w:p w14:paraId="7DEAFD55"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bCs/>
                <w:sz w:val="20"/>
                <w:szCs w:val="20"/>
                <w:lang w:val="en-US"/>
              </w:rPr>
              <w:t>22,0</w:t>
            </w:r>
          </w:p>
        </w:tc>
        <w:tc>
          <w:tcPr>
            <w:tcW w:w="1276" w:type="dxa"/>
          </w:tcPr>
          <w:p w14:paraId="3B05A808" w14:textId="77777777" w:rsidR="00E0070A" w:rsidRPr="00FC482E" w:rsidRDefault="00E0070A" w:rsidP="00B02A8D">
            <w:pPr>
              <w:widowControl w:val="0"/>
              <w:autoSpaceDE w:val="0"/>
              <w:autoSpaceDN w:val="0"/>
              <w:adjustRightInd w:val="0"/>
              <w:spacing w:after="240" w:line="360" w:lineRule="auto"/>
              <w:jc w:val="center"/>
              <w:rPr>
                <w:rFonts w:ascii="Times New Roman" w:hAnsi="Times New Roman" w:cs="Times New Roman"/>
                <w:sz w:val="20"/>
                <w:szCs w:val="20"/>
                <w:lang w:val="en-US"/>
              </w:rPr>
            </w:pPr>
            <w:r w:rsidRPr="00FC482E">
              <w:rPr>
                <w:rFonts w:ascii="Times New Roman" w:hAnsi="Times New Roman" w:cs="Times New Roman"/>
                <w:sz w:val="20"/>
                <w:szCs w:val="20"/>
                <w:lang w:val="en-US"/>
              </w:rPr>
              <w:t>258</w:t>
            </w:r>
          </w:p>
        </w:tc>
      </w:tr>
    </w:tbl>
    <w:p w14:paraId="5EB61563" w14:textId="77777777" w:rsidR="00E0070A" w:rsidRDefault="00E0070A" w:rsidP="00E0070A">
      <w:pPr>
        <w:rPr>
          <w:lang w:val="en-US"/>
        </w:rPr>
      </w:pPr>
    </w:p>
    <w:p w14:paraId="04EAA84C" w14:textId="77777777" w:rsidR="00D60FB6" w:rsidRDefault="00D60FB6" w:rsidP="00E0070A">
      <w:pPr>
        <w:rPr>
          <w:lang w:val="en-US"/>
        </w:rPr>
      </w:pPr>
    </w:p>
    <w:p w14:paraId="3568B450" w14:textId="77777777" w:rsidR="00203CA5" w:rsidRDefault="00203CA5" w:rsidP="00E0070A">
      <w:pPr>
        <w:rPr>
          <w:lang w:val="en-US"/>
        </w:rPr>
      </w:pPr>
    </w:p>
    <w:p w14:paraId="0CDA23C1" w14:textId="3177D2A0" w:rsidR="00203CA5" w:rsidRDefault="00203CA5" w:rsidP="00E0070A">
      <w:pPr>
        <w:rPr>
          <w:lang w:val="en-US"/>
        </w:rPr>
      </w:pPr>
      <w:r w:rsidRPr="000C5621">
        <w:rPr>
          <w:rFonts w:cstheme="minorBidi"/>
          <w:color w:val="000000"/>
          <w:lang w:val="en-US"/>
        </w:rPr>
        <w:t>Figure S</w:t>
      </w:r>
      <w:r>
        <w:rPr>
          <w:rFonts w:cstheme="minorBidi"/>
          <w:color w:val="000000"/>
          <w:lang w:val="en-US"/>
        </w:rPr>
        <w:t xml:space="preserve">7 </w:t>
      </w:r>
      <w:r w:rsidR="008E0A11" w:rsidRPr="003D6C70">
        <w:rPr>
          <w:lang w:val="en-US"/>
        </w:rPr>
        <w:t xml:space="preserve">TGA curves of the </w:t>
      </w:r>
      <w:r w:rsidR="008E0A11">
        <w:rPr>
          <w:lang w:val="en-US"/>
        </w:rPr>
        <w:t>PEDOT</w:t>
      </w:r>
      <w:proofErr w:type="gramStart"/>
      <w:r w:rsidR="008E0A11">
        <w:rPr>
          <w:lang w:val="en-US"/>
        </w:rPr>
        <w:t>:PSS</w:t>
      </w:r>
      <w:proofErr w:type="gramEnd"/>
      <w:r w:rsidR="008E0A11">
        <w:rPr>
          <w:lang w:val="en-US"/>
        </w:rPr>
        <w:t>, GO-PEDOT, GGO-PEDOT, G-PEDOT films.</w:t>
      </w:r>
    </w:p>
    <w:p w14:paraId="31C93704" w14:textId="193FC078" w:rsidR="00D60FB6" w:rsidRPr="00FC482E" w:rsidRDefault="00D60FB6" w:rsidP="00D60FB6">
      <w:pPr>
        <w:jc w:val="center"/>
        <w:rPr>
          <w:lang w:val="en-US"/>
        </w:rPr>
      </w:pPr>
      <w:r>
        <w:rPr>
          <w:noProof/>
          <w:lang w:val="it-IT" w:eastAsia="it-IT"/>
        </w:rPr>
        <w:drawing>
          <wp:inline distT="0" distB="0" distL="0" distR="0" wp14:anchorId="3DC76A0D" wp14:editId="7FC181A8">
            <wp:extent cx="4716000" cy="3600000"/>
            <wp:effectExtent l="0" t="0" r="8890"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6 copy.jpg"/>
                    <pic:cNvPicPr/>
                  </pic:nvPicPr>
                  <pic:blipFill>
                    <a:blip r:embed="rId21">
                      <a:extLst>
                        <a:ext uri="{28A0092B-C50C-407E-A947-70E740481C1C}">
                          <a14:useLocalDpi xmlns:a14="http://schemas.microsoft.com/office/drawing/2010/main" val="0"/>
                        </a:ext>
                      </a:extLst>
                    </a:blip>
                    <a:stretch>
                      <a:fillRect/>
                    </a:stretch>
                  </pic:blipFill>
                  <pic:spPr>
                    <a:xfrm>
                      <a:off x="0" y="0"/>
                      <a:ext cx="4716000" cy="3600000"/>
                    </a:xfrm>
                    <a:prstGeom prst="rect">
                      <a:avLst/>
                    </a:prstGeom>
                  </pic:spPr>
                </pic:pic>
              </a:graphicData>
            </a:graphic>
          </wp:inline>
        </w:drawing>
      </w:r>
    </w:p>
    <w:p w14:paraId="0A5F712D" w14:textId="77777777" w:rsidR="00E0070A" w:rsidRPr="00FC482E" w:rsidRDefault="00E0070A" w:rsidP="00E0070A">
      <w:pPr>
        <w:rPr>
          <w:lang w:val="en-US"/>
        </w:rPr>
      </w:pPr>
    </w:p>
    <w:p w14:paraId="0A8588A5" w14:textId="77777777" w:rsidR="00E0070A" w:rsidRPr="00FC482E" w:rsidRDefault="00E0070A" w:rsidP="00E0070A">
      <w:pPr>
        <w:rPr>
          <w:lang w:val="en-US"/>
        </w:rPr>
      </w:pPr>
    </w:p>
    <w:p w14:paraId="3FD7C562" w14:textId="77777777" w:rsidR="00E0070A" w:rsidRPr="00FC482E" w:rsidRDefault="00E0070A" w:rsidP="00E0070A">
      <w:pPr>
        <w:rPr>
          <w:lang w:val="en-US"/>
        </w:rPr>
      </w:pPr>
    </w:p>
    <w:p w14:paraId="53BC1738" w14:textId="77777777" w:rsidR="00E0070A" w:rsidRPr="00FC482E" w:rsidRDefault="00E0070A" w:rsidP="00E0070A">
      <w:pPr>
        <w:rPr>
          <w:lang w:val="en-US"/>
        </w:rPr>
      </w:pPr>
    </w:p>
    <w:p w14:paraId="71D39848" w14:textId="7411348D" w:rsidR="00E0070A" w:rsidRPr="00FC482E" w:rsidRDefault="00E0070A" w:rsidP="00E0070A">
      <w:pPr>
        <w:widowControl w:val="0"/>
        <w:autoSpaceDE w:val="0"/>
        <w:autoSpaceDN w:val="0"/>
        <w:adjustRightInd w:val="0"/>
        <w:spacing w:after="240" w:line="360" w:lineRule="auto"/>
        <w:jc w:val="both"/>
        <w:rPr>
          <w:color w:val="231F20"/>
          <w:lang w:val="en-US"/>
        </w:rPr>
      </w:pPr>
      <w:r w:rsidRPr="00FC482E">
        <w:rPr>
          <w:lang w:val="en-US"/>
        </w:rPr>
        <w:br w:type="page"/>
      </w:r>
      <w:r w:rsidR="00203CA5">
        <w:rPr>
          <w:lang w:val="en-US"/>
        </w:rPr>
        <w:lastRenderedPageBreak/>
        <w:t>Figure S8</w:t>
      </w:r>
      <w:r w:rsidRPr="00FC482E">
        <w:rPr>
          <w:lang w:val="en-US"/>
        </w:rPr>
        <w:t xml:space="preserve">. </w:t>
      </w:r>
      <w:r w:rsidRPr="00FC482E">
        <w:rPr>
          <w:rFonts w:ascii="Times" w:hAnsi="Times" w:cs="Times"/>
          <w:iCs/>
          <w:lang w:val="en-US"/>
        </w:rPr>
        <w:t xml:space="preserve">AFM </w:t>
      </w:r>
      <w:r w:rsidRPr="00FC482E">
        <w:rPr>
          <w:color w:val="231F20"/>
          <w:lang w:val="en-US"/>
        </w:rPr>
        <w:t>morphology for perovskite material deposited on the different substrates</w:t>
      </w:r>
      <w:r w:rsidR="00AD08A6">
        <w:rPr>
          <w:color w:val="231F20"/>
          <w:lang w:val="en-US"/>
        </w:rPr>
        <w:t xml:space="preserve">, scan are is </w:t>
      </w:r>
      <w:proofErr w:type="gramStart"/>
      <w:r w:rsidR="00AD08A6">
        <w:rPr>
          <w:color w:val="231F20"/>
          <w:lang w:val="en-US"/>
        </w:rPr>
        <w:t>3×</w:t>
      </w:r>
      <w:proofErr w:type="gramEnd"/>
      <w:r w:rsidR="00AD08A6">
        <w:rPr>
          <w:color w:val="231F20"/>
          <w:lang w:val="en-US"/>
        </w:rPr>
        <w:t>3µm</w:t>
      </w:r>
      <w:r w:rsidR="00AD08A6" w:rsidRPr="00AD08A6">
        <w:rPr>
          <w:color w:val="231F20"/>
          <w:vertAlign w:val="superscript"/>
          <w:lang w:val="en-US"/>
        </w:rPr>
        <w:t>2</w:t>
      </w:r>
      <w:r w:rsidRPr="00FC482E">
        <w:rPr>
          <w:color w:val="231F20"/>
          <w:lang w:val="en-US"/>
        </w:rPr>
        <w:t xml:space="preserve">.  </w:t>
      </w:r>
    </w:p>
    <w:p w14:paraId="5D85F34C" w14:textId="77777777" w:rsidR="00E0070A" w:rsidRDefault="00E0070A" w:rsidP="00E0070A">
      <w:pPr>
        <w:rPr>
          <w:lang w:val="en-US"/>
        </w:rPr>
      </w:pPr>
      <w:r>
        <w:rPr>
          <w:noProof/>
          <w:lang w:val="it-IT" w:eastAsia="it-IT"/>
        </w:rPr>
        <w:drawing>
          <wp:inline distT="0" distB="0" distL="0" distR="0" wp14:anchorId="6DAF8E7A" wp14:editId="02F9D9A8">
            <wp:extent cx="5522400" cy="5400000"/>
            <wp:effectExtent l="0" t="0" r="254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M supporting.jpg"/>
                    <pic:cNvPicPr/>
                  </pic:nvPicPr>
                  <pic:blipFill>
                    <a:blip r:embed="rId22">
                      <a:extLst>
                        <a:ext uri="{28A0092B-C50C-407E-A947-70E740481C1C}">
                          <a14:useLocalDpi xmlns:a14="http://schemas.microsoft.com/office/drawing/2010/main" val="0"/>
                        </a:ext>
                      </a:extLst>
                    </a:blip>
                    <a:stretch>
                      <a:fillRect/>
                    </a:stretch>
                  </pic:blipFill>
                  <pic:spPr>
                    <a:xfrm>
                      <a:off x="0" y="0"/>
                      <a:ext cx="5522400" cy="5400000"/>
                    </a:xfrm>
                    <a:prstGeom prst="rect">
                      <a:avLst/>
                    </a:prstGeom>
                  </pic:spPr>
                </pic:pic>
              </a:graphicData>
            </a:graphic>
          </wp:inline>
        </w:drawing>
      </w:r>
    </w:p>
    <w:p w14:paraId="76D38F3C" w14:textId="77777777" w:rsidR="00E0070A" w:rsidRDefault="00E0070A" w:rsidP="00E0070A">
      <w:pPr>
        <w:rPr>
          <w:lang w:val="en-US"/>
        </w:rPr>
      </w:pPr>
      <w:r>
        <w:rPr>
          <w:lang w:val="en-US"/>
        </w:rPr>
        <w:br w:type="page"/>
      </w:r>
    </w:p>
    <w:p w14:paraId="2D2AEED4" w14:textId="2D95D885" w:rsidR="00E0070A" w:rsidRPr="00FC482E" w:rsidRDefault="00E0070A" w:rsidP="00077751">
      <w:pPr>
        <w:pStyle w:val="Tableofcontents"/>
        <w:rPr>
          <w:w w:val="108"/>
        </w:rPr>
      </w:pPr>
      <w:r w:rsidRPr="007F1166">
        <w:lastRenderedPageBreak/>
        <w:t>Figure S</w:t>
      </w:r>
      <w:r w:rsidR="00203CA5" w:rsidRPr="007F1166">
        <w:t>9</w:t>
      </w:r>
      <w:r w:rsidRPr="007F1166">
        <w:t xml:space="preserve">. </w:t>
      </w:r>
      <w:r w:rsidRPr="007F1166">
        <w:rPr>
          <w:w w:val="108"/>
        </w:rPr>
        <w:t>Diffraction XRD patterns of MAPbI</w:t>
      </w:r>
      <w:r w:rsidRPr="007F1166">
        <w:rPr>
          <w:w w:val="108"/>
          <w:vertAlign w:val="subscript"/>
        </w:rPr>
        <w:t xml:space="preserve">3 </w:t>
      </w:r>
      <w:r w:rsidRPr="007F1166">
        <w:rPr>
          <w:w w:val="108"/>
        </w:rPr>
        <w:t>on PEDOT</w:t>
      </w:r>
      <w:proofErr w:type="gramStart"/>
      <w:r w:rsidRPr="007F1166">
        <w:rPr>
          <w:w w:val="108"/>
        </w:rPr>
        <w:t>:PSS</w:t>
      </w:r>
      <w:proofErr w:type="gramEnd"/>
      <w:r w:rsidRPr="007F1166">
        <w:rPr>
          <w:w w:val="108"/>
        </w:rPr>
        <w:t>,</w:t>
      </w:r>
      <w:r w:rsidR="00DF3713" w:rsidRPr="007F1166">
        <w:rPr>
          <w:w w:val="108"/>
        </w:rPr>
        <w:t xml:space="preserve"> </w:t>
      </w:r>
      <w:r w:rsidRPr="007F1166">
        <w:t>GO-PEDOT, G-PEDOT and GGO-PEDOT</w:t>
      </w:r>
      <w:r w:rsidRPr="007F1166">
        <w:rPr>
          <w:w w:val="108"/>
        </w:rPr>
        <w:t xml:space="preserve"> substrates collected in θ-2θ scan mode.</w:t>
      </w:r>
      <w:r w:rsidR="00CD3E04" w:rsidRPr="007F1166">
        <w:t xml:space="preserve"> </w:t>
      </w:r>
      <w:r w:rsidR="00CD3E04" w:rsidRPr="007F1166">
        <w:rPr>
          <w:w w:val="108"/>
        </w:rPr>
        <w:t>Symbols: * indicates (002)</w:t>
      </w:r>
      <w:proofErr w:type="gramStart"/>
      <w:r w:rsidR="00CD3E04" w:rsidRPr="007F1166">
        <w:rPr>
          <w:w w:val="108"/>
        </w:rPr>
        <w:t>/(</w:t>
      </w:r>
      <w:proofErr w:type="gramEnd"/>
      <w:r w:rsidR="00CD3E04" w:rsidRPr="007F1166">
        <w:rPr>
          <w:w w:val="108"/>
        </w:rPr>
        <w:t>110), (004)/(220),</w:t>
      </w:r>
      <w:r w:rsidR="00A54792" w:rsidRPr="007F1166">
        <w:rPr>
          <w:w w:val="108"/>
        </w:rPr>
        <w:t xml:space="preserve"> (310),</w:t>
      </w:r>
      <w:r w:rsidR="00CD3E04" w:rsidRPr="007F1166">
        <w:rPr>
          <w:w w:val="108"/>
        </w:rPr>
        <w:t xml:space="preserve"> (224), (006)/(330) reflections that are characteristic of the MAPbI</w:t>
      </w:r>
      <w:r w:rsidR="00CD3E04" w:rsidRPr="007F1166">
        <w:rPr>
          <w:w w:val="108"/>
          <w:vertAlign w:val="subscript"/>
        </w:rPr>
        <w:t>3</w:t>
      </w:r>
      <w:r w:rsidR="00CD3E04" w:rsidRPr="007F1166">
        <w:rPr>
          <w:w w:val="108"/>
        </w:rPr>
        <w:t xml:space="preserve"> material, °</w:t>
      </w:r>
      <w:r w:rsidR="00A306B0" w:rsidRPr="007F1166">
        <w:rPr>
          <w:w w:val="108"/>
        </w:rPr>
        <w:t xml:space="preserve"> identifies ITO substrate reflections.</w:t>
      </w:r>
      <w:r w:rsidR="00A306B0">
        <w:rPr>
          <w:w w:val="108"/>
        </w:rPr>
        <w:t xml:space="preserve"> </w:t>
      </w:r>
    </w:p>
    <w:p w14:paraId="63190292" w14:textId="77777777" w:rsidR="00E0070A" w:rsidRPr="00FC482E" w:rsidRDefault="00E0070A" w:rsidP="00077751">
      <w:pPr>
        <w:pStyle w:val="Tableofcontents"/>
      </w:pPr>
    </w:p>
    <w:p w14:paraId="518486C9" w14:textId="19EA5574" w:rsidR="00E0070A" w:rsidRPr="00FC482E" w:rsidRDefault="00BE7F2C" w:rsidP="00E0070A">
      <w:pPr>
        <w:pStyle w:val="Maintext0"/>
        <w:rPr>
          <w:color w:val="FF0000"/>
        </w:rPr>
      </w:pPr>
      <w:r>
        <w:rPr>
          <w:noProof/>
          <w:color w:val="FF0000"/>
          <w:lang w:val="it-IT" w:eastAsia="it-IT"/>
        </w:rPr>
        <w:drawing>
          <wp:inline distT="0" distB="0" distL="0" distR="0" wp14:anchorId="4DDD0BBF" wp14:editId="58E075BF">
            <wp:extent cx="5760720" cy="4760595"/>
            <wp:effectExtent l="0" t="0" r="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8.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760595"/>
                    </a:xfrm>
                    <a:prstGeom prst="rect">
                      <a:avLst/>
                    </a:prstGeom>
                  </pic:spPr>
                </pic:pic>
              </a:graphicData>
            </a:graphic>
          </wp:inline>
        </w:drawing>
      </w:r>
    </w:p>
    <w:p w14:paraId="6433AE80" w14:textId="77777777" w:rsidR="00E0070A" w:rsidRPr="00835686" w:rsidRDefault="00E0070A" w:rsidP="00E0070A">
      <w:pPr>
        <w:rPr>
          <w:lang w:val="en-US"/>
        </w:rPr>
      </w:pPr>
      <w:r w:rsidRPr="00FC482E">
        <w:rPr>
          <w:lang w:val="en-US"/>
        </w:rPr>
        <w:br w:type="page"/>
      </w:r>
    </w:p>
    <w:p w14:paraId="2DBA4A67" w14:textId="78646603" w:rsidR="00E0070A" w:rsidRDefault="00E0070A" w:rsidP="00E0070A">
      <w:pPr>
        <w:rPr>
          <w:lang w:val="en-US"/>
        </w:rPr>
      </w:pPr>
      <w:r w:rsidRPr="007F1166">
        <w:rPr>
          <w:lang w:val="en-US"/>
        </w:rPr>
        <w:lastRenderedPageBreak/>
        <w:t>Figure S</w:t>
      </w:r>
      <w:r w:rsidR="00203CA5" w:rsidRPr="007F1166">
        <w:rPr>
          <w:lang w:val="en-US"/>
        </w:rPr>
        <w:t>10</w:t>
      </w:r>
      <w:r w:rsidRPr="007F1166">
        <w:rPr>
          <w:lang w:val="en-US"/>
        </w:rPr>
        <w:t>. Statistics on the FF, V</w:t>
      </w:r>
      <w:r w:rsidRPr="007F1166">
        <w:rPr>
          <w:vertAlign w:val="subscript"/>
          <w:lang w:val="en-US"/>
        </w:rPr>
        <w:t>OC</w:t>
      </w:r>
      <w:r w:rsidRPr="007F1166">
        <w:rPr>
          <w:lang w:val="en-US"/>
        </w:rPr>
        <w:t>, J</w:t>
      </w:r>
      <w:r w:rsidRPr="007F1166">
        <w:rPr>
          <w:vertAlign w:val="subscript"/>
          <w:lang w:val="en-US"/>
        </w:rPr>
        <w:t>SC</w:t>
      </w:r>
      <w:r w:rsidRPr="007F1166">
        <w:rPr>
          <w:lang w:val="en-US"/>
        </w:rPr>
        <w:t xml:space="preserve">, </w:t>
      </w:r>
      <w:proofErr w:type="gramStart"/>
      <w:r w:rsidRPr="007F1166">
        <w:rPr>
          <w:lang w:val="en-US"/>
        </w:rPr>
        <w:t>PCE</w:t>
      </w:r>
      <w:proofErr w:type="gramEnd"/>
      <w:r w:rsidRPr="007F1166">
        <w:rPr>
          <w:lang w:val="en-US"/>
        </w:rPr>
        <w:t xml:space="preserve"> for all the devices tested.</w:t>
      </w:r>
    </w:p>
    <w:p w14:paraId="34B3E5A5" w14:textId="77777777" w:rsidR="00473A62" w:rsidRDefault="00473A62" w:rsidP="00E0070A">
      <w:pPr>
        <w:rPr>
          <w:lang w:val="en-US"/>
        </w:rPr>
      </w:pPr>
    </w:p>
    <w:p w14:paraId="747DB199" w14:textId="449F132B" w:rsidR="00473A62" w:rsidRDefault="000D07D3" w:rsidP="00E0070A">
      <w:pPr>
        <w:rPr>
          <w:lang w:val="en-US"/>
        </w:rPr>
      </w:pPr>
      <w:r>
        <w:rPr>
          <w:noProof/>
          <w:lang w:val="it-IT" w:eastAsia="it-IT"/>
        </w:rPr>
        <w:drawing>
          <wp:inline distT="0" distB="0" distL="0" distR="0" wp14:anchorId="25AF2BCB" wp14:editId="2D7F1B32">
            <wp:extent cx="5760720" cy="4416425"/>
            <wp:effectExtent l="0" t="0" r="0" b="317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1.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4416425"/>
                    </a:xfrm>
                    <a:prstGeom prst="rect">
                      <a:avLst/>
                    </a:prstGeom>
                  </pic:spPr>
                </pic:pic>
              </a:graphicData>
            </a:graphic>
          </wp:inline>
        </w:drawing>
      </w:r>
    </w:p>
    <w:p w14:paraId="24ABAF63" w14:textId="77777777" w:rsidR="00204B1C" w:rsidRDefault="00204B1C" w:rsidP="00E0070A">
      <w:pPr>
        <w:rPr>
          <w:highlight w:val="yellow"/>
          <w:lang w:val="en-US"/>
        </w:rPr>
      </w:pPr>
    </w:p>
    <w:p w14:paraId="69741E63" w14:textId="77777777" w:rsidR="00204B1C" w:rsidRDefault="00204B1C" w:rsidP="00E0070A">
      <w:pPr>
        <w:rPr>
          <w:highlight w:val="yellow"/>
          <w:lang w:val="en-US"/>
        </w:rPr>
      </w:pPr>
    </w:p>
    <w:p w14:paraId="4AE74474" w14:textId="2AFE90B9" w:rsidR="00972940" w:rsidRDefault="00203CA5" w:rsidP="00E0070A">
      <w:pPr>
        <w:rPr>
          <w:w w:val="108"/>
          <w:lang w:val="en-US"/>
        </w:rPr>
      </w:pPr>
      <w:r w:rsidRPr="007F1166">
        <w:rPr>
          <w:lang w:val="en-US"/>
        </w:rPr>
        <w:t>Figure S11</w:t>
      </w:r>
      <w:r w:rsidR="00972940" w:rsidRPr="007F1166">
        <w:rPr>
          <w:lang w:val="en-US"/>
        </w:rPr>
        <w:t xml:space="preserve">. IPCE curves for </w:t>
      </w:r>
      <w:r w:rsidR="00972940" w:rsidRPr="007F1166">
        <w:rPr>
          <w:w w:val="108"/>
          <w:lang w:val="en-US"/>
        </w:rPr>
        <w:t>PEDOT</w:t>
      </w:r>
      <w:proofErr w:type="gramStart"/>
      <w:r w:rsidR="00972940" w:rsidRPr="007F1166">
        <w:rPr>
          <w:w w:val="108"/>
          <w:lang w:val="en-US"/>
        </w:rPr>
        <w:t>:PSS</w:t>
      </w:r>
      <w:proofErr w:type="gramEnd"/>
      <w:r w:rsidR="00972940" w:rsidRPr="007F1166">
        <w:rPr>
          <w:w w:val="108"/>
          <w:lang w:val="en-US"/>
        </w:rPr>
        <w:t>, GO-PEDOT, G-PEDOT and GGO-PEDOT based solar cells.</w:t>
      </w:r>
      <w:r w:rsidR="00972940">
        <w:rPr>
          <w:w w:val="108"/>
          <w:lang w:val="en-US"/>
        </w:rPr>
        <w:t xml:space="preserve"> </w:t>
      </w:r>
    </w:p>
    <w:p w14:paraId="24AC4820" w14:textId="77777777" w:rsidR="00972940" w:rsidRDefault="00972940" w:rsidP="00E0070A">
      <w:pPr>
        <w:rPr>
          <w:lang w:val="en-US"/>
        </w:rPr>
      </w:pPr>
    </w:p>
    <w:p w14:paraId="167D69B0" w14:textId="452C31EB" w:rsidR="00972940" w:rsidRDefault="002960D9" w:rsidP="00972940">
      <w:pPr>
        <w:jc w:val="center"/>
        <w:rPr>
          <w:lang w:val="en-US"/>
        </w:rPr>
      </w:pPr>
      <w:r>
        <w:rPr>
          <w:noProof/>
          <w:lang w:val="it-IT" w:eastAsia="it-IT"/>
        </w:rPr>
        <w:drawing>
          <wp:inline distT="0" distB="0" distL="0" distR="0" wp14:anchorId="4B83EF5E" wp14:editId="77208116">
            <wp:extent cx="4041648" cy="2304288"/>
            <wp:effectExtent l="0" t="0" r="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CE figure-cut.jpg"/>
                    <pic:cNvPicPr/>
                  </pic:nvPicPr>
                  <pic:blipFill>
                    <a:blip r:embed="rId25">
                      <a:extLst>
                        <a:ext uri="{28A0092B-C50C-407E-A947-70E740481C1C}">
                          <a14:useLocalDpi xmlns:a14="http://schemas.microsoft.com/office/drawing/2010/main" val="0"/>
                        </a:ext>
                      </a:extLst>
                    </a:blip>
                    <a:stretch>
                      <a:fillRect/>
                    </a:stretch>
                  </pic:blipFill>
                  <pic:spPr>
                    <a:xfrm>
                      <a:off x="0" y="0"/>
                      <a:ext cx="4041648" cy="2304288"/>
                    </a:xfrm>
                    <a:prstGeom prst="rect">
                      <a:avLst/>
                    </a:prstGeom>
                  </pic:spPr>
                </pic:pic>
              </a:graphicData>
            </a:graphic>
          </wp:inline>
        </w:drawing>
      </w:r>
    </w:p>
    <w:p w14:paraId="644C3B69" w14:textId="77777777" w:rsidR="00972940" w:rsidRDefault="00972940" w:rsidP="00E0070A">
      <w:pPr>
        <w:rPr>
          <w:lang w:val="en-US"/>
        </w:rPr>
      </w:pPr>
    </w:p>
    <w:p w14:paraId="5B900701" w14:textId="77777777" w:rsidR="00972940" w:rsidRDefault="00972940" w:rsidP="00E0070A">
      <w:pPr>
        <w:rPr>
          <w:lang w:val="en-US"/>
        </w:rPr>
      </w:pPr>
    </w:p>
    <w:p w14:paraId="476CAE6E" w14:textId="77777777" w:rsidR="00972940" w:rsidRDefault="00972940" w:rsidP="00E0070A">
      <w:pPr>
        <w:rPr>
          <w:lang w:val="en-US"/>
        </w:rPr>
      </w:pPr>
    </w:p>
    <w:p w14:paraId="2F6C8116" w14:textId="77777777" w:rsidR="00972940" w:rsidRDefault="00972940" w:rsidP="00E0070A">
      <w:pPr>
        <w:rPr>
          <w:lang w:val="en-US"/>
        </w:rPr>
      </w:pPr>
    </w:p>
    <w:p w14:paraId="70A0FBA3" w14:textId="77777777" w:rsidR="00972940" w:rsidRDefault="00972940" w:rsidP="00E0070A">
      <w:pPr>
        <w:rPr>
          <w:lang w:val="en-US"/>
        </w:rPr>
      </w:pPr>
    </w:p>
    <w:p w14:paraId="6AE28377" w14:textId="77777777" w:rsidR="00972940" w:rsidRDefault="00972940" w:rsidP="00E0070A">
      <w:pPr>
        <w:rPr>
          <w:lang w:val="en-US"/>
        </w:rPr>
      </w:pPr>
    </w:p>
    <w:p w14:paraId="794A41D1" w14:textId="77777777" w:rsidR="00972940" w:rsidRDefault="00972940" w:rsidP="00E0070A">
      <w:pPr>
        <w:rPr>
          <w:lang w:val="en-US"/>
        </w:rPr>
      </w:pPr>
    </w:p>
    <w:p w14:paraId="2DFDA723" w14:textId="1EF2CA5F" w:rsidR="00E0070A" w:rsidRDefault="00203CA5" w:rsidP="00E0070A">
      <w:pPr>
        <w:rPr>
          <w:lang w:val="en-US"/>
        </w:rPr>
      </w:pPr>
      <w:r w:rsidRPr="007F1166">
        <w:rPr>
          <w:lang w:val="en-US"/>
        </w:rPr>
        <w:t>Figure S12</w:t>
      </w:r>
      <w:r w:rsidR="00E0070A" w:rsidRPr="007F1166">
        <w:rPr>
          <w:lang w:val="en-US"/>
        </w:rPr>
        <w:t>.</w:t>
      </w:r>
      <w:r w:rsidR="00E0070A">
        <w:rPr>
          <w:lang w:val="en-US"/>
        </w:rPr>
        <w:t xml:space="preserve"> </w:t>
      </w:r>
      <w:r w:rsidR="00E0070A" w:rsidRPr="00FC482E">
        <w:rPr>
          <w:lang w:val="en-US"/>
        </w:rPr>
        <w:t>J-V characteristic of the best device based on the</w:t>
      </w:r>
      <w:r w:rsidR="00E0070A">
        <w:rPr>
          <w:lang w:val="en-US"/>
        </w:rPr>
        <w:t xml:space="preserve"> GGO-PEDOT </w:t>
      </w:r>
      <w:proofErr w:type="spellStart"/>
      <w:r w:rsidR="00E0070A">
        <w:rPr>
          <w:lang w:val="en-US"/>
        </w:rPr>
        <w:t>nanocomposite</w:t>
      </w:r>
      <w:proofErr w:type="spellEnd"/>
      <w:r w:rsidR="00E0070A">
        <w:rPr>
          <w:lang w:val="en-US"/>
        </w:rPr>
        <w:t xml:space="preserve"> compared with that on G-PEDOT film.</w:t>
      </w:r>
    </w:p>
    <w:p w14:paraId="21299811" w14:textId="77777777" w:rsidR="001A1C69" w:rsidRDefault="001A1C69" w:rsidP="00E0070A">
      <w:pPr>
        <w:rPr>
          <w:lang w:val="en-US"/>
        </w:rPr>
      </w:pPr>
    </w:p>
    <w:p w14:paraId="53BB7A46" w14:textId="491DFBC1" w:rsidR="001A1C69" w:rsidRDefault="00D152B7" w:rsidP="00E0070A">
      <w:pPr>
        <w:rPr>
          <w:lang w:val="en-US"/>
        </w:rPr>
      </w:pPr>
      <w:r>
        <w:rPr>
          <w:noProof/>
          <w:lang w:val="it-IT" w:eastAsia="it-IT"/>
        </w:rPr>
        <w:drawing>
          <wp:inline distT="0" distB="0" distL="0" distR="0" wp14:anchorId="1E4FE4EC" wp14:editId="79384CCE">
            <wp:extent cx="5760720" cy="4416425"/>
            <wp:effectExtent l="0" t="0" r="0" b="317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10.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4416425"/>
                    </a:xfrm>
                    <a:prstGeom prst="rect">
                      <a:avLst/>
                    </a:prstGeom>
                  </pic:spPr>
                </pic:pic>
              </a:graphicData>
            </a:graphic>
          </wp:inline>
        </w:drawing>
      </w:r>
    </w:p>
    <w:p w14:paraId="6926BB9A" w14:textId="77777777" w:rsidR="009C3697" w:rsidRPr="00FC482E" w:rsidRDefault="009C3697" w:rsidP="00E0070A">
      <w:pPr>
        <w:rPr>
          <w:lang w:val="en-US"/>
        </w:rPr>
      </w:pPr>
    </w:p>
    <w:p w14:paraId="7701A37B" w14:textId="0DC62F2B" w:rsidR="00E0070A" w:rsidRPr="009C3697" w:rsidRDefault="00E0070A" w:rsidP="009C3697">
      <w:pPr>
        <w:jc w:val="center"/>
        <w:rPr>
          <w:lang w:val="en-US"/>
        </w:rPr>
      </w:pPr>
    </w:p>
    <w:p w14:paraId="14E9A79D" w14:textId="77777777" w:rsidR="00E0070A" w:rsidRDefault="00E0070A" w:rsidP="00E0070A">
      <w:pPr>
        <w:rPr>
          <w:color w:val="000000"/>
          <w:lang w:val="en-US"/>
        </w:rPr>
      </w:pPr>
    </w:p>
    <w:p w14:paraId="62CFE44F" w14:textId="77777777" w:rsidR="00E0070A" w:rsidRDefault="00E0070A" w:rsidP="00E0070A">
      <w:pPr>
        <w:rPr>
          <w:color w:val="000000"/>
          <w:lang w:val="en-US"/>
        </w:rPr>
      </w:pPr>
    </w:p>
    <w:p w14:paraId="5C76A654" w14:textId="77777777" w:rsidR="00E0070A" w:rsidRPr="00A35E22" w:rsidRDefault="00E0070A" w:rsidP="00E0070A">
      <w:pPr>
        <w:rPr>
          <w:color w:val="000000"/>
          <w:lang w:val="en-US"/>
        </w:rPr>
      </w:pPr>
      <w:r w:rsidRPr="00A35E22">
        <w:rPr>
          <w:color w:val="000000"/>
          <w:lang w:val="en-US"/>
        </w:rPr>
        <w:t xml:space="preserve">[1] </w:t>
      </w:r>
      <w:proofErr w:type="spellStart"/>
      <w:r w:rsidRPr="00A35E22">
        <w:rPr>
          <w:color w:val="000000"/>
          <w:lang w:val="en-US"/>
        </w:rPr>
        <w:t>Greczynski</w:t>
      </w:r>
      <w:proofErr w:type="spellEnd"/>
      <w:r w:rsidRPr="00A35E22">
        <w:rPr>
          <w:color w:val="000000"/>
          <w:lang w:val="en-US"/>
        </w:rPr>
        <w:t xml:space="preserve">, G; </w:t>
      </w:r>
      <w:proofErr w:type="spellStart"/>
      <w:r w:rsidRPr="00A35E22">
        <w:rPr>
          <w:color w:val="000000"/>
          <w:lang w:val="en-US"/>
        </w:rPr>
        <w:t>Kugler</w:t>
      </w:r>
      <w:proofErr w:type="spellEnd"/>
      <w:r w:rsidRPr="00A35E22">
        <w:rPr>
          <w:color w:val="000000"/>
          <w:lang w:val="en-US"/>
        </w:rPr>
        <w:t xml:space="preserve">, T. H.; </w:t>
      </w:r>
      <w:proofErr w:type="spellStart"/>
      <w:r w:rsidRPr="00A35E22">
        <w:rPr>
          <w:color w:val="000000"/>
          <w:lang w:val="en-US"/>
        </w:rPr>
        <w:t>Keil</w:t>
      </w:r>
      <w:proofErr w:type="spellEnd"/>
      <w:r w:rsidRPr="00A35E22">
        <w:rPr>
          <w:color w:val="000000"/>
          <w:lang w:val="en-US"/>
        </w:rPr>
        <w:t xml:space="preserve">, M.; </w:t>
      </w:r>
      <w:proofErr w:type="spellStart"/>
      <w:r w:rsidRPr="00A35E22">
        <w:rPr>
          <w:color w:val="000000"/>
          <w:lang w:val="en-US"/>
        </w:rPr>
        <w:t>Osikowicz</w:t>
      </w:r>
      <w:proofErr w:type="spellEnd"/>
      <w:r w:rsidRPr="00A35E22">
        <w:rPr>
          <w:color w:val="000000"/>
          <w:lang w:val="en-US"/>
        </w:rPr>
        <w:t xml:space="preserve">, W.; </w:t>
      </w:r>
      <w:proofErr w:type="spellStart"/>
      <w:r w:rsidRPr="00A35E22">
        <w:rPr>
          <w:color w:val="000000"/>
          <w:lang w:val="en-US"/>
        </w:rPr>
        <w:t>Fahlman</w:t>
      </w:r>
      <w:proofErr w:type="spellEnd"/>
      <w:r w:rsidRPr="00A35E22">
        <w:rPr>
          <w:color w:val="000000"/>
          <w:lang w:val="en-US"/>
        </w:rPr>
        <w:t xml:space="preserve">, M.; </w:t>
      </w:r>
      <w:proofErr w:type="spellStart"/>
      <w:r w:rsidRPr="00A35E22">
        <w:rPr>
          <w:color w:val="000000"/>
          <w:lang w:val="en-US"/>
        </w:rPr>
        <w:t>Salaneck</w:t>
      </w:r>
      <w:proofErr w:type="spellEnd"/>
      <w:r w:rsidRPr="00A35E22">
        <w:rPr>
          <w:color w:val="000000"/>
          <w:lang w:val="en-US"/>
        </w:rPr>
        <w:t xml:space="preserve"> W. R.,</w:t>
      </w:r>
    </w:p>
    <w:p w14:paraId="4ED7D97A" w14:textId="472BA6FD" w:rsidR="00E0070A" w:rsidRPr="00E0070A" w:rsidRDefault="00E0070A" w:rsidP="00E0070A">
      <w:pPr>
        <w:rPr>
          <w:color w:val="000000"/>
          <w:lang w:val="it-IT"/>
        </w:rPr>
      </w:pPr>
      <w:r w:rsidRPr="002E29A3">
        <w:rPr>
          <w:color w:val="000000"/>
          <w:lang w:val="en-US"/>
        </w:rPr>
        <w:t>J</w:t>
      </w:r>
      <w:r w:rsidRPr="002E29A3">
        <w:rPr>
          <w:i/>
          <w:color w:val="000000"/>
          <w:lang w:val="en-US"/>
        </w:rPr>
        <w:t xml:space="preserve">. Electron. </w:t>
      </w:r>
      <w:proofErr w:type="spellStart"/>
      <w:r w:rsidRPr="002E29A3">
        <w:rPr>
          <w:i/>
          <w:color w:val="000000"/>
          <w:lang w:val="en-US"/>
        </w:rPr>
        <w:t>Spectrosc</w:t>
      </w:r>
      <w:proofErr w:type="spellEnd"/>
      <w:r w:rsidRPr="002E29A3">
        <w:rPr>
          <w:i/>
          <w:color w:val="000000"/>
          <w:lang w:val="en-US"/>
        </w:rPr>
        <w:t xml:space="preserve">. </w:t>
      </w:r>
      <w:proofErr w:type="spellStart"/>
      <w:r w:rsidRPr="002E29A3">
        <w:rPr>
          <w:i/>
          <w:color w:val="000000"/>
          <w:lang w:val="en-US"/>
        </w:rPr>
        <w:t>Relat</w:t>
      </w:r>
      <w:proofErr w:type="spellEnd"/>
      <w:r w:rsidRPr="002E29A3">
        <w:rPr>
          <w:i/>
          <w:color w:val="000000"/>
          <w:lang w:val="en-US"/>
        </w:rPr>
        <w:t xml:space="preserve">. </w:t>
      </w:r>
      <w:proofErr w:type="spellStart"/>
      <w:r w:rsidRPr="009C3697">
        <w:rPr>
          <w:i/>
          <w:color w:val="000000"/>
          <w:lang w:val="en-US"/>
        </w:rPr>
        <w:t>Phenom</w:t>
      </w:r>
      <w:proofErr w:type="spellEnd"/>
      <w:r w:rsidRPr="009C3697">
        <w:rPr>
          <w:i/>
          <w:color w:val="000000"/>
          <w:lang w:val="en-US"/>
        </w:rPr>
        <w:t>.</w:t>
      </w:r>
      <w:r w:rsidRPr="009C3697">
        <w:rPr>
          <w:color w:val="000000"/>
          <w:lang w:val="en-US"/>
        </w:rPr>
        <w:t xml:space="preserve"> </w:t>
      </w:r>
      <w:r w:rsidRPr="00E0070A">
        <w:rPr>
          <w:b/>
          <w:color w:val="000000"/>
          <w:lang w:val="it-IT"/>
        </w:rPr>
        <w:t>2001</w:t>
      </w:r>
      <w:r w:rsidRPr="00E0070A">
        <w:rPr>
          <w:color w:val="000000"/>
          <w:lang w:val="it-IT"/>
        </w:rPr>
        <w:t>, 121, 1-17.</w:t>
      </w:r>
    </w:p>
    <w:p w14:paraId="49BF0BEA" w14:textId="77777777" w:rsidR="00E0070A" w:rsidRPr="00A35E22" w:rsidRDefault="00E0070A" w:rsidP="00E0070A">
      <w:pPr>
        <w:pStyle w:val="EndNoteBibliography"/>
        <w:spacing w:after="0"/>
        <w:rPr>
          <w:rFonts w:ascii="Times New Roman" w:hAnsi="Times New Roman" w:cs="Times New Roman"/>
          <w:noProof/>
          <w:sz w:val="24"/>
          <w:szCs w:val="24"/>
          <w:lang w:val="it-IT"/>
        </w:rPr>
      </w:pPr>
      <w:r w:rsidRPr="00A35E22">
        <w:rPr>
          <w:rFonts w:ascii="Times New Roman" w:hAnsi="Times New Roman" w:cs="Times New Roman"/>
          <w:noProof/>
          <w:sz w:val="24"/>
          <w:szCs w:val="24"/>
          <w:lang w:val="it-IT"/>
        </w:rPr>
        <w:t>[2]</w:t>
      </w:r>
      <w:r>
        <w:rPr>
          <w:rFonts w:ascii="Times New Roman" w:hAnsi="Times New Roman" w:cs="Times New Roman"/>
          <w:noProof/>
          <w:sz w:val="24"/>
          <w:szCs w:val="24"/>
          <w:lang w:val="it-IT"/>
        </w:rPr>
        <w:t xml:space="preserve"> </w:t>
      </w:r>
      <w:r w:rsidRPr="00A35E22">
        <w:rPr>
          <w:rFonts w:ascii="Times New Roman" w:hAnsi="Times New Roman" w:cs="Times New Roman"/>
          <w:noProof/>
          <w:sz w:val="24"/>
          <w:szCs w:val="24"/>
          <w:lang w:val="it-IT"/>
        </w:rPr>
        <w:t xml:space="preserve">Russier, J.; Treossi, E.; Scarsi, A.; Perrozzi, F.; Dumortier, H.; Ottaviano, L.; Meneghetti, M.; Palermo, V.; Bianco, A., </w:t>
      </w:r>
      <w:r w:rsidRPr="00A35E22">
        <w:rPr>
          <w:rFonts w:ascii="Times New Roman" w:hAnsi="Times New Roman" w:cs="Times New Roman"/>
          <w:i/>
          <w:noProof/>
          <w:sz w:val="24"/>
          <w:szCs w:val="24"/>
          <w:lang w:val="it-IT"/>
        </w:rPr>
        <w:t xml:space="preserve">Nanoscale </w:t>
      </w:r>
      <w:r w:rsidRPr="00A35E22">
        <w:rPr>
          <w:rFonts w:ascii="Times New Roman" w:hAnsi="Times New Roman" w:cs="Times New Roman"/>
          <w:b/>
          <w:noProof/>
          <w:sz w:val="24"/>
          <w:szCs w:val="24"/>
          <w:lang w:val="it-IT"/>
        </w:rPr>
        <w:t>2013,</w:t>
      </w:r>
      <w:r w:rsidRPr="00A35E22">
        <w:rPr>
          <w:rFonts w:ascii="Times New Roman" w:hAnsi="Times New Roman" w:cs="Times New Roman"/>
          <w:noProof/>
          <w:sz w:val="24"/>
          <w:szCs w:val="24"/>
          <w:lang w:val="it-IT"/>
        </w:rPr>
        <w:t xml:space="preserve"> </w:t>
      </w:r>
      <w:r w:rsidRPr="00A35E22">
        <w:rPr>
          <w:rFonts w:ascii="Times New Roman" w:hAnsi="Times New Roman" w:cs="Times New Roman"/>
          <w:i/>
          <w:noProof/>
          <w:sz w:val="24"/>
          <w:szCs w:val="24"/>
          <w:lang w:val="it-IT"/>
        </w:rPr>
        <w:t>5</w:t>
      </w:r>
      <w:r w:rsidRPr="00A35E22">
        <w:rPr>
          <w:rFonts w:ascii="Times New Roman" w:hAnsi="Times New Roman" w:cs="Times New Roman"/>
          <w:noProof/>
          <w:sz w:val="24"/>
          <w:szCs w:val="24"/>
          <w:lang w:val="it-IT"/>
        </w:rPr>
        <w:t xml:space="preserve"> (22), 11234-11247.</w:t>
      </w:r>
    </w:p>
    <w:p w14:paraId="4138EDBE" w14:textId="77777777" w:rsidR="00E0070A" w:rsidRPr="00A35E22" w:rsidRDefault="00E0070A" w:rsidP="00E0070A">
      <w:pPr>
        <w:pStyle w:val="EndNoteBibliography"/>
        <w:rPr>
          <w:rFonts w:ascii="Times New Roman" w:hAnsi="Times New Roman" w:cs="Times New Roman"/>
          <w:noProof/>
          <w:sz w:val="24"/>
          <w:szCs w:val="24"/>
        </w:rPr>
      </w:pPr>
      <w:r w:rsidRPr="00A35E22">
        <w:rPr>
          <w:rFonts w:ascii="Times New Roman" w:hAnsi="Times New Roman" w:cs="Times New Roman"/>
          <w:noProof/>
          <w:sz w:val="24"/>
          <w:szCs w:val="24"/>
        </w:rPr>
        <w:t>[3]</w:t>
      </w:r>
      <w:r>
        <w:rPr>
          <w:rFonts w:ascii="Times New Roman" w:hAnsi="Times New Roman" w:cs="Times New Roman"/>
          <w:noProof/>
          <w:sz w:val="24"/>
          <w:szCs w:val="24"/>
        </w:rPr>
        <w:t xml:space="preserve"> </w:t>
      </w:r>
      <w:r w:rsidRPr="00A35E22">
        <w:rPr>
          <w:rFonts w:ascii="Times New Roman" w:hAnsi="Times New Roman" w:cs="Times New Roman"/>
          <w:noProof/>
          <w:sz w:val="24"/>
          <w:szCs w:val="24"/>
        </w:rPr>
        <w:t xml:space="preserve">Stevens, J. S.; Schroeder, S. L. M., </w:t>
      </w:r>
      <w:r w:rsidRPr="00A35E22">
        <w:rPr>
          <w:rFonts w:ascii="Times New Roman" w:hAnsi="Times New Roman" w:cs="Times New Roman"/>
          <w:i/>
          <w:noProof/>
          <w:sz w:val="24"/>
          <w:szCs w:val="24"/>
        </w:rPr>
        <w:t xml:space="preserve">Surface and Interface Analysis </w:t>
      </w:r>
      <w:r w:rsidRPr="00A35E22">
        <w:rPr>
          <w:rFonts w:ascii="Times New Roman" w:hAnsi="Times New Roman" w:cs="Times New Roman"/>
          <w:b/>
          <w:noProof/>
          <w:sz w:val="24"/>
          <w:szCs w:val="24"/>
        </w:rPr>
        <w:t>2009,</w:t>
      </w:r>
      <w:r w:rsidRPr="00A35E22">
        <w:rPr>
          <w:rFonts w:ascii="Times New Roman" w:hAnsi="Times New Roman" w:cs="Times New Roman"/>
          <w:noProof/>
          <w:sz w:val="24"/>
          <w:szCs w:val="24"/>
        </w:rPr>
        <w:t xml:space="preserve"> </w:t>
      </w:r>
      <w:r w:rsidRPr="00A35E22">
        <w:rPr>
          <w:rFonts w:ascii="Times New Roman" w:hAnsi="Times New Roman" w:cs="Times New Roman"/>
          <w:i/>
          <w:noProof/>
          <w:sz w:val="24"/>
          <w:szCs w:val="24"/>
        </w:rPr>
        <w:t>41</w:t>
      </w:r>
      <w:r w:rsidRPr="00A35E22">
        <w:rPr>
          <w:rFonts w:ascii="Times New Roman" w:hAnsi="Times New Roman" w:cs="Times New Roman"/>
          <w:noProof/>
          <w:sz w:val="24"/>
          <w:szCs w:val="24"/>
        </w:rPr>
        <w:t xml:space="preserve"> (6), 453-462.</w:t>
      </w:r>
    </w:p>
    <w:p w14:paraId="400574C7" w14:textId="77777777" w:rsidR="00E0070A" w:rsidRPr="00FC482E" w:rsidRDefault="00E0070A" w:rsidP="00E0070A">
      <w:pPr>
        <w:rPr>
          <w:lang w:val="en-US"/>
        </w:rPr>
      </w:pPr>
    </w:p>
    <w:p w14:paraId="1493B91C" w14:textId="77777777" w:rsidR="00E0070A" w:rsidRPr="003D6C70" w:rsidRDefault="00E0070A" w:rsidP="003D6C70">
      <w:pPr>
        <w:rPr>
          <w:lang w:val="en-US"/>
        </w:rPr>
      </w:pPr>
    </w:p>
    <w:p w14:paraId="6A2A8ADA" w14:textId="77777777" w:rsidR="003D6C70" w:rsidRPr="003D6C70" w:rsidRDefault="003D6C70" w:rsidP="003D6C70">
      <w:pPr>
        <w:rPr>
          <w:lang w:val="en-US"/>
        </w:rPr>
      </w:pPr>
    </w:p>
    <w:p w14:paraId="7D1DBC76" w14:textId="77777777" w:rsidR="003D6C70" w:rsidRPr="003D6C70" w:rsidRDefault="003D6C70" w:rsidP="003D6C70">
      <w:pPr>
        <w:rPr>
          <w:lang w:val="en-US"/>
        </w:rPr>
      </w:pPr>
    </w:p>
    <w:p w14:paraId="78D3F0F3" w14:textId="77777777" w:rsidR="003D6C70" w:rsidRPr="003D6C70" w:rsidRDefault="003D6C70" w:rsidP="003D6C70">
      <w:pPr>
        <w:rPr>
          <w:lang w:val="en-US"/>
        </w:rPr>
      </w:pPr>
    </w:p>
    <w:p w14:paraId="75CFA4AB" w14:textId="77777777" w:rsidR="003D6C70" w:rsidRPr="003D6C70" w:rsidRDefault="003D6C70" w:rsidP="003D6C70">
      <w:pPr>
        <w:rPr>
          <w:lang w:val="en-US"/>
        </w:rPr>
      </w:pPr>
    </w:p>
    <w:p w14:paraId="701C4346" w14:textId="77777777" w:rsidR="00AC2E9F" w:rsidRDefault="00AC2E9F" w:rsidP="003D6C70">
      <w:pPr>
        <w:rPr>
          <w:lang w:val="en-US"/>
        </w:rPr>
      </w:pPr>
    </w:p>
    <w:p w14:paraId="4DA156AB" w14:textId="77777777" w:rsidR="00AC2E9F" w:rsidRDefault="00AC2E9F" w:rsidP="003D6C70">
      <w:pPr>
        <w:rPr>
          <w:lang w:val="en-US"/>
        </w:rPr>
      </w:pPr>
    </w:p>
    <w:p w14:paraId="39ED20D8" w14:textId="6C61DF72" w:rsidR="003D6C70" w:rsidRPr="003D6C70" w:rsidRDefault="003D6C70" w:rsidP="003D6C70">
      <w:pPr>
        <w:rPr>
          <w:lang w:val="en-US"/>
        </w:rPr>
      </w:pPr>
    </w:p>
    <w:sectPr w:rsidR="003D6C70" w:rsidRPr="003D6C70">
      <w:headerReference w:type="default" r:id="rId27"/>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9377E" w14:textId="77777777" w:rsidR="008D5017" w:rsidRDefault="008D5017">
      <w:r>
        <w:separator/>
      </w:r>
    </w:p>
  </w:endnote>
  <w:endnote w:type="continuationSeparator" w:id="0">
    <w:p w14:paraId="1A631C87" w14:textId="77777777" w:rsidR="008D5017" w:rsidRDefault="008D5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EDAF2" w14:textId="77777777" w:rsidR="00077751" w:rsidRDefault="00077751">
    <w:pPr>
      <w:pStyle w:val="Pidipagina"/>
      <w:jc w:val="center"/>
    </w:pPr>
    <w:r>
      <w:fldChar w:fldCharType="begin"/>
    </w:r>
    <w:r>
      <w:instrText>PAGE   \* MERGEFORMAT</w:instrText>
    </w:r>
    <w:r>
      <w:fldChar w:fldCharType="separate"/>
    </w:r>
    <w:r w:rsidR="00E435BD">
      <w:rPr>
        <w:noProof/>
      </w:rPr>
      <w:t>16</w:t>
    </w:r>
    <w:r>
      <w:fldChar w:fldCharType="end"/>
    </w:r>
  </w:p>
  <w:p w14:paraId="50821FA6" w14:textId="77777777" w:rsidR="00077751" w:rsidRDefault="00077751" w:rsidP="00881456">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2912C" w14:textId="77777777" w:rsidR="008D5017" w:rsidRDefault="008D5017">
      <w:r>
        <w:separator/>
      </w:r>
    </w:p>
  </w:footnote>
  <w:footnote w:type="continuationSeparator" w:id="0">
    <w:p w14:paraId="7D77248C" w14:textId="77777777" w:rsidR="008D5017" w:rsidRDefault="008D5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5D51E" w14:textId="4B070FF7" w:rsidR="00077751" w:rsidRPr="009B44CC" w:rsidRDefault="00077751" w:rsidP="009B44CC">
    <w:pPr>
      <w:pStyle w:val="Intestazione"/>
      <w:tabs>
        <w:tab w:val="left" w:pos="5003"/>
      </w:tabs>
      <w:jc w:val="right"/>
      <w:rPr>
        <w:lang w:val="en-U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D0609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A7E39CF"/>
    <w:multiLevelType w:val="hybridMultilevel"/>
    <w:tmpl w:val="C2E449C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52B4BA1"/>
    <w:multiLevelType w:val="hybridMultilevel"/>
    <w:tmpl w:val="AF061E0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mall&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ppe0d2o2fea8ezvvxxwvelt0rrwefdsptw&quot;&gt;nanoscale&lt;record-ids&gt;&lt;item&gt;1&lt;/item&gt;&lt;item&gt;4&lt;/item&gt;&lt;item&gt;5&lt;/item&gt;&lt;item&gt;6&lt;/item&gt;&lt;item&gt;7&lt;/item&gt;&lt;item&gt;12&lt;/item&gt;&lt;item&gt;13&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3&lt;/item&gt;&lt;item&gt;44&lt;/item&gt;&lt;item&gt;45&lt;/item&gt;&lt;item&gt;46&lt;/item&gt;&lt;item&gt;48&lt;/item&gt;&lt;item&gt;49&lt;/item&gt;&lt;item&gt;50&lt;/item&gt;&lt;item&gt;51&lt;/item&gt;&lt;item&gt;52&lt;/item&gt;&lt;item&gt;53&lt;/item&gt;&lt;item&gt;54&lt;/item&gt;&lt;item&gt;57&lt;/item&gt;&lt;item&gt;58&lt;/item&gt;&lt;item&gt;59&lt;/item&gt;&lt;item&gt;60&lt;/item&gt;&lt;item&gt;61&lt;/item&gt;&lt;item&gt;62&lt;/item&gt;&lt;item&gt;63&lt;/item&gt;&lt;item&gt;64&lt;/item&gt;&lt;item&gt;66&lt;/item&gt;&lt;item&gt;67&lt;/item&gt;&lt;item&gt;68&lt;/item&gt;&lt;item&gt;71&lt;/item&gt;&lt;item&gt;72&lt;/item&gt;&lt;item&gt;73&lt;/item&gt;&lt;item&gt;74&lt;/item&gt;&lt;item&gt;75&lt;/item&gt;&lt;item&gt;76&lt;/item&gt;&lt;item&gt;83&lt;/item&gt;&lt;item&gt;84&lt;/item&gt;&lt;item&gt;87&lt;/item&gt;&lt;item&gt;88&lt;/item&gt;&lt;item&gt;89&lt;/item&gt;&lt;item&gt;90&lt;/item&gt;&lt;item&gt;93&lt;/item&gt;&lt;item&gt;96&lt;/item&gt;&lt;item&gt;97&lt;/item&gt;&lt;item&gt;98&lt;/item&gt;&lt;item&gt;99&lt;/item&gt;&lt;item&gt;100&lt;/item&gt;&lt;item&gt;101&lt;/item&gt;&lt;item&gt;102&lt;/item&gt;&lt;item&gt;104&lt;/item&gt;&lt;item&gt;105&lt;/item&gt;&lt;item&gt;106&lt;/item&gt;&lt;item&gt;107&lt;/item&gt;&lt;item&gt;108&lt;/item&gt;&lt;/record-ids&gt;&lt;/item&gt;&lt;/Libraries&gt;"/>
  </w:docVars>
  <w:rsids>
    <w:rsidRoot w:val="002D16A0"/>
    <w:rsid w:val="000003BB"/>
    <w:rsid w:val="0000374D"/>
    <w:rsid w:val="00004A23"/>
    <w:rsid w:val="00006A0A"/>
    <w:rsid w:val="0000703E"/>
    <w:rsid w:val="000112FC"/>
    <w:rsid w:val="000118B0"/>
    <w:rsid w:val="00011BF1"/>
    <w:rsid w:val="00011F40"/>
    <w:rsid w:val="0001454A"/>
    <w:rsid w:val="0001683C"/>
    <w:rsid w:val="000172E7"/>
    <w:rsid w:val="000214A8"/>
    <w:rsid w:val="0002187B"/>
    <w:rsid w:val="00022D06"/>
    <w:rsid w:val="00023F64"/>
    <w:rsid w:val="00024F89"/>
    <w:rsid w:val="00027FB5"/>
    <w:rsid w:val="000314D2"/>
    <w:rsid w:val="0003318F"/>
    <w:rsid w:val="0004094E"/>
    <w:rsid w:val="00040B7B"/>
    <w:rsid w:val="000437F7"/>
    <w:rsid w:val="00043BC1"/>
    <w:rsid w:val="00050985"/>
    <w:rsid w:val="0005501E"/>
    <w:rsid w:val="00055883"/>
    <w:rsid w:val="0006044D"/>
    <w:rsid w:val="00062324"/>
    <w:rsid w:val="00062E97"/>
    <w:rsid w:val="00063C0E"/>
    <w:rsid w:val="000647AF"/>
    <w:rsid w:val="00072EA7"/>
    <w:rsid w:val="00075D45"/>
    <w:rsid w:val="00076EAD"/>
    <w:rsid w:val="00077751"/>
    <w:rsid w:val="0008287E"/>
    <w:rsid w:val="00082AE5"/>
    <w:rsid w:val="00083031"/>
    <w:rsid w:val="0008740B"/>
    <w:rsid w:val="000904D3"/>
    <w:rsid w:val="0009309C"/>
    <w:rsid w:val="00093F1B"/>
    <w:rsid w:val="00093F21"/>
    <w:rsid w:val="00097B38"/>
    <w:rsid w:val="000A1F4B"/>
    <w:rsid w:val="000A21A9"/>
    <w:rsid w:val="000A3E93"/>
    <w:rsid w:val="000A472C"/>
    <w:rsid w:val="000A5773"/>
    <w:rsid w:val="000A682F"/>
    <w:rsid w:val="000B05A0"/>
    <w:rsid w:val="000B33EE"/>
    <w:rsid w:val="000B4293"/>
    <w:rsid w:val="000B594B"/>
    <w:rsid w:val="000C1505"/>
    <w:rsid w:val="000C259E"/>
    <w:rsid w:val="000C3E0C"/>
    <w:rsid w:val="000C5621"/>
    <w:rsid w:val="000C6252"/>
    <w:rsid w:val="000C6F8A"/>
    <w:rsid w:val="000D07D3"/>
    <w:rsid w:val="000D2BCD"/>
    <w:rsid w:val="000D2D4B"/>
    <w:rsid w:val="000D45F4"/>
    <w:rsid w:val="000D5AB4"/>
    <w:rsid w:val="000D66DB"/>
    <w:rsid w:val="000D7EBA"/>
    <w:rsid w:val="000E3EFF"/>
    <w:rsid w:val="000E788B"/>
    <w:rsid w:val="000E7A5B"/>
    <w:rsid w:val="000E7BBA"/>
    <w:rsid w:val="000F4D81"/>
    <w:rsid w:val="000F512F"/>
    <w:rsid w:val="001013F4"/>
    <w:rsid w:val="00103D90"/>
    <w:rsid w:val="001054D4"/>
    <w:rsid w:val="00106133"/>
    <w:rsid w:val="0010686C"/>
    <w:rsid w:val="00107C5F"/>
    <w:rsid w:val="00107CCC"/>
    <w:rsid w:val="00110011"/>
    <w:rsid w:val="001105BD"/>
    <w:rsid w:val="001110DE"/>
    <w:rsid w:val="0011175D"/>
    <w:rsid w:val="00116C82"/>
    <w:rsid w:val="00120B5F"/>
    <w:rsid w:val="00120E85"/>
    <w:rsid w:val="001225B4"/>
    <w:rsid w:val="001228DD"/>
    <w:rsid w:val="00123ADA"/>
    <w:rsid w:val="00124FAD"/>
    <w:rsid w:val="00125573"/>
    <w:rsid w:val="0012642A"/>
    <w:rsid w:val="00126D17"/>
    <w:rsid w:val="001305BF"/>
    <w:rsid w:val="00131D58"/>
    <w:rsid w:val="0013658B"/>
    <w:rsid w:val="001370B1"/>
    <w:rsid w:val="001377CA"/>
    <w:rsid w:val="001404CB"/>
    <w:rsid w:val="00140536"/>
    <w:rsid w:val="00140B94"/>
    <w:rsid w:val="0014353F"/>
    <w:rsid w:val="001450FB"/>
    <w:rsid w:val="00146556"/>
    <w:rsid w:val="0014658A"/>
    <w:rsid w:val="001466DA"/>
    <w:rsid w:val="00147DB8"/>
    <w:rsid w:val="00147E09"/>
    <w:rsid w:val="00151683"/>
    <w:rsid w:val="0015221A"/>
    <w:rsid w:val="0015392F"/>
    <w:rsid w:val="0015563E"/>
    <w:rsid w:val="00155F66"/>
    <w:rsid w:val="0016390D"/>
    <w:rsid w:val="00164057"/>
    <w:rsid w:val="00164961"/>
    <w:rsid w:val="00165B37"/>
    <w:rsid w:val="00170047"/>
    <w:rsid w:val="00170369"/>
    <w:rsid w:val="00173757"/>
    <w:rsid w:val="00174176"/>
    <w:rsid w:val="001769DE"/>
    <w:rsid w:val="00181D92"/>
    <w:rsid w:val="001823B6"/>
    <w:rsid w:val="001848EB"/>
    <w:rsid w:val="00187DB9"/>
    <w:rsid w:val="0019077D"/>
    <w:rsid w:val="00191587"/>
    <w:rsid w:val="0019194D"/>
    <w:rsid w:val="00192EDE"/>
    <w:rsid w:val="0019349E"/>
    <w:rsid w:val="00197639"/>
    <w:rsid w:val="001A1C69"/>
    <w:rsid w:val="001A4240"/>
    <w:rsid w:val="001A6821"/>
    <w:rsid w:val="001A734D"/>
    <w:rsid w:val="001B1D62"/>
    <w:rsid w:val="001B27CA"/>
    <w:rsid w:val="001B4224"/>
    <w:rsid w:val="001B71DE"/>
    <w:rsid w:val="001B7472"/>
    <w:rsid w:val="001B7E0D"/>
    <w:rsid w:val="001C10AC"/>
    <w:rsid w:val="001C46F3"/>
    <w:rsid w:val="001C55FB"/>
    <w:rsid w:val="001D12BC"/>
    <w:rsid w:val="001D3472"/>
    <w:rsid w:val="001D561D"/>
    <w:rsid w:val="001E164C"/>
    <w:rsid w:val="001E18CC"/>
    <w:rsid w:val="001E263A"/>
    <w:rsid w:val="001E3D2D"/>
    <w:rsid w:val="001E4605"/>
    <w:rsid w:val="001E5F4E"/>
    <w:rsid w:val="001F2689"/>
    <w:rsid w:val="001F2AB7"/>
    <w:rsid w:val="001F3C9B"/>
    <w:rsid w:val="001F3E77"/>
    <w:rsid w:val="001F4BD1"/>
    <w:rsid w:val="001F5110"/>
    <w:rsid w:val="001F5702"/>
    <w:rsid w:val="001F65A2"/>
    <w:rsid w:val="002002FC"/>
    <w:rsid w:val="00200776"/>
    <w:rsid w:val="00201F71"/>
    <w:rsid w:val="00203934"/>
    <w:rsid w:val="00203CA5"/>
    <w:rsid w:val="0020446B"/>
    <w:rsid w:val="00204B1C"/>
    <w:rsid w:val="00204BA7"/>
    <w:rsid w:val="002072AB"/>
    <w:rsid w:val="00210140"/>
    <w:rsid w:val="00211041"/>
    <w:rsid w:val="00211942"/>
    <w:rsid w:val="00214D95"/>
    <w:rsid w:val="00215531"/>
    <w:rsid w:val="002162B2"/>
    <w:rsid w:val="00220933"/>
    <w:rsid w:val="00220C72"/>
    <w:rsid w:val="00224C41"/>
    <w:rsid w:val="0022540C"/>
    <w:rsid w:val="00226AA4"/>
    <w:rsid w:val="00227ED3"/>
    <w:rsid w:val="0023126A"/>
    <w:rsid w:val="00232896"/>
    <w:rsid w:val="00233C8A"/>
    <w:rsid w:val="00236036"/>
    <w:rsid w:val="00240D90"/>
    <w:rsid w:val="00250B29"/>
    <w:rsid w:val="00252AA1"/>
    <w:rsid w:val="00253CB1"/>
    <w:rsid w:val="002543F9"/>
    <w:rsid w:val="00257ADD"/>
    <w:rsid w:val="002608A9"/>
    <w:rsid w:val="00263CF8"/>
    <w:rsid w:val="00265635"/>
    <w:rsid w:val="00266389"/>
    <w:rsid w:val="00266FE8"/>
    <w:rsid w:val="002675F7"/>
    <w:rsid w:val="002725A5"/>
    <w:rsid w:val="0027314F"/>
    <w:rsid w:val="00277F43"/>
    <w:rsid w:val="0028289F"/>
    <w:rsid w:val="0028301B"/>
    <w:rsid w:val="00284157"/>
    <w:rsid w:val="00285631"/>
    <w:rsid w:val="00287263"/>
    <w:rsid w:val="00290D94"/>
    <w:rsid w:val="0029203C"/>
    <w:rsid w:val="00294873"/>
    <w:rsid w:val="00294963"/>
    <w:rsid w:val="00295E7D"/>
    <w:rsid w:val="002960D9"/>
    <w:rsid w:val="00296959"/>
    <w:rsid w:val="002A4363"/>
    <w:rsid w:val="002A4A81"/>
    <w:rsid w:val="002A6517"/>
    <w:rsid w:val="002A6A36"/>
    <w:rsid w:val="002A73A2"/>
    <w:rsid w:val="002A7CE8"/>
    <w:rsid w:val="002B0671"/>
    <w:rsid w:val="002B262F"/>
    <w:rsid w:val="002B3553"/>
    <w:rsid w:val="002B5E06"/>
    <w:rsid w:val="002C0CFF"/>
    <w:rsid w:val="002C1123"/>
    <w:rsid w:val="002C2132"/>
    <w:rsid w:val="002C349D"/>
    <w:rsid w:val="002C4303"/>
    <w:rsid w:val="002C52FC"/>
    <w:rsid w:val="002D09B9"/>
    <w:rsid w:val="002D16A0"/>
    <w:rsid w:val="002D1792"/>
    <w:rsid w:val="002D2643"/>
    <w:rsid w:val="002D2930"/>
    <w:rsid w:val="002D2DFF"/>
    <w:rsid w:val="002D5BF8"/>
    <w:rsid w:val="002D6159"/>
    <w:rsid w:val="002D74EE"/>
    <w:rsid w:val="002D7ECC"/>
    <w:rsid w:val="002E12A4"/>
    <w:rsid w:val="002E1B8F"/>
    <w:rsid w:val="002E29A3"/>
    <w:rsid w:val="002E2DEF"/>
    <w:rsid w:val="002E4E3E"/>
    <w:rsid w:val="002E71F8"/>
    <w:rsid w:val="002E76B2"/>
    <w:rsid w:val="002E79A2"/>
    <w:rsid w:val="002F4F4B"/>
    <w:rsid w:val="002F55FD"/>
    <w:rsid w:val="002F594C"/>
    <w:rsid w:val="00301984"/>
    <w:rsid w:val="00301B0B"/>
    <w:rsid w:val="00301E20"/>
    <w:rsid w:val="00301E84"/>
    <w:rsid w:val="00303D1B"/>
    <w:rsid w:val="003046B7"/>
    <w:rsid w:val="00310CAC"/>
    <w:rsid w:val="0031380C"/>
    <w:rsid w:val="00317A57"/>
    <w:rsid w:val="00320A99"/>
    <w:rsid w:val="00320ACE"/>
    <w:rsid w:val="0032144B"/>
    <w:rsid w:val="00322D5B"/>
    <w:rsid w:val="00322F5F"/>
    <w:rsid w:val="003246A3"/>
    <w:rsid w:val="00325AC2"/>
    <w:rsid w:val="00326A1C"/>
    <w:rsid w:val="0032790E"/>
    <w:rsid w:val="00327FDC"/>
    <w:rsid w:val="00332D51"/>
    <w:rsid w:val="003360E3"/>
    <w:rsid w:val="003371D5"/>
    <w:rsid w:val="003376CD"/>
    <w:rsid w:val="003426BB"/>
    <w:rsid w:val="003452C3"/>
    <w:rsid w:val="00347551"/>
    <w:rsid w:val="003501A3"/>
    <w:rsid w:val="003501A7"/>
    <w:rsid w:val="0035048A"/>
    <w:rsid w:val="0036263B"/>
    <w:rsid w:val="00363B62"/>
    <w:rsid w:val="003645B0"/>
    <w:rsid w:val="00364B2C"/>
    <w:rsid w:val="003664F1"/>
    <w:rsid w:val="00367E3F"/>
    <w:rsid w:val="00373166"/>
    <w:rsid w:val="0037791B"/>
    <w:rsid w:val="00377EA5"/>
    <w:rsid w:val="00377F77"/>
    <w:rsid w:val="00381003"/>
    <w:rsid w:val="00382655"/>
    <w:rsid w:val="00382EC7"/>
    <w:rsid w:val="00383073"/>
    <w:rsid w:val="0038438F"/>
    <w:rsid w:val="00385035"/>
    <w:rsid w:val="00387C67"/>
    <w:rsid w:val="00387D98"/>
    <w:rsid w:val="00390B0F"/>
    <w:rsid w:val="00390B38"/>
    <w:rsid w:val="00390B6B"/>
    <w:rsid w:val="00391CFE"/>
    <w:rsid w:val="0039353B"/>
    <w:rsid w:val="00393DC0"/>
    <w:rsid w:val="00394F9E"/>
    <w:rsid w:val="0039532E"/>
    <w:rsid w:val="00395426"/>
    <w:rsid w:val="00395B91"/>
    <w:rsid w:val="00396615"/>
    <w:rsid w:val="0039700D"/>
    <w:rsid w:val="00397089"/>
    <w:rsid w:val="003978A8"/>
    <w:rsid w:val="003A0F30"/>
    <w:rsid w:val="003A4C44"/>
    <w:rsid w:val="003A53C1"/>
    <w:rsid w:val="003A5AD0"/>
    <w:rsid w:val="003A6CE3"/>
    <w:rsid w:val="003A7899"/>
    <w:rsid w:val="003B15EE"/>
    <w:rsid w:val="003B2B88"/>
    <w:rsid w:val="003B3205"/>
    <w:rsid w:val="003B381B"/>
    <w:rsid w:val="003B4F5A"/>
    <w:rsid w:val="003B517D"/>
    <w:rsid w:val="003B60EC"/>
    <w:rsid w:val="003C00ED"/>
    <w:rsid w:val="003C1C0A"/>
    <w:rsid w:val="003C35DF"/>
    <w:rsid w:val="003C4179"/>
    <w:rsid w:val="003C4A68"/>
    <w:rsid w:val="003C554F"/>
    <w:rsid w:val="003C5703"/>
    <w:rsid w:val="003C5A6D"/>
    <w:rsid w:val="003C61DD"/>
    <w:rsid w:val="003D2148"/>
    <w:rsid w:val="003D4B8A"/>
    <w:rsid w:val="003D63E7"/>
    <w:rsid w:val="003D6C70"/>
    <w:rsid w:val="003E05F1"/>
    <w:rsid w:val="003E113B"/>
    <w:rsid w:val="003E11B3"/>
    <w:rsid w:val="003E5092"/>
    <w:rsid w:val="003E5756"/>
    <w:rsid w:val="003E715D"/>
    <w:rsid w:val="003F103E"/>
    <w:rsid w:val="003F2E48"/>
    <w:rsid w:val="003F440C"/>
    <w:rsid w:val="003F525A"/>
    <w:rsid w:val="003F7BE6"/>
    <w:rsid w:val="004006A9"/>
    <w:rsid w:val="00401098"/>
    <w:rsid w:val="0040375A"/>
    <w:rsid w:val="004052AE"/>
    <w:rsid w:val="00405B1F"/>
    <w:rsid w:val="004118A5"/>
    <w:rsid w:val="00413672"/>
    <w:rsid w:val="00413C1A"/>
    <w:rsid w:val="00414041"/>
    <w:rsid w:val="004143DE"/>
    <w:rsid w:val="00414465"/>
    <w:rsid w:val="00414729"/>
    <w:rsid w:val="00414C80"/>
    <w:rsid w:val="00414F4B"/>
    <w:rsid w:val="00415EF9"/>
    <w:rsid w:val="00416629"/>
    <w:rsid w:val="00417DA1"/>
    <w:rsid w:val="00423478"/>
    <w:rsid w:val="00425B76"/>
    <w:rsid w:val="004260A2"/>
    <w:rsid w:val="00426516"/>
    <w:rsid w:val="00426FC6"/>
    <w:rsid w:val="004273BC"/>
    <w:rsid w:val="00427C5F"/>
    <w:rsid w:val="00427CC0"/>
    <w:rsid w:val="0043164B"/>
    <w:rsid w:val="0043272F"/>
    <w:rsid w:val="004376E7"/>
    <w:rsid w:val="0044226A"/>
    <w:rsid w:val="00444588"/>
    <w:rsid w:val="004477BF"/>
    <w:rsid w:val="004507E5"/>
    <w:rsid w:val="00451197"/>
    <w:rsid w:val="004519AD"/>
    <w:rsid w:val="0045459A"/>
    <w:rsid w:val="004545DB"/>
    <w:rsid w:val="0045786A"/>
    <w:rsid w:val="00460F76"/>
    <w:rsid w:val="00462F12"/>
    <w:rsid w:val="00463050"/>
    <w:rsid w:val="0046340F"/>
    <w:rsid w:val="00463472"/>
    <w:rsid w:val="0046422E"/>
    <w:rsid w:val="00466168"/>
    <w:rsid w:val="0046705A"/>
    <w:rsid w:val="004714D4"/>
    <w:rsid w:val="00471CA8"/>
    <w:rsid w:val="00473A62"/>
    <w:rsid w:val="00475712"/>
    <w:rsid w:val="0047671F"/>
    <w:rsid w:val="00480CCE"/>
    <w:rsid w:val="00482BBC"/>
    <w:rsid w:val="00482FAA"/>
    <w:rsid w:val="0049075F"/>
    <w:rsid w:val="00490C12"/>
    <w:rsid w:val="00492DA8"/>
    <w:rsid w:val="0049474C"/>
    <w:rsid w:val="004A0888"/>
    <w:rsid w:val="004A141F"/>
    <w:rsid w:val="004A43B6"/>
    <w:rsid w:val="004A70E5"/>
    <w:rsid w:val="004A70EE"/>
    <w:rsid w:val="004A774E"/>
    <w:rsid w:val="004A7D3E"/>
    <w:rsid w:val="004A7FF9"/>
    <w:rsid w:val="004B1468"/>
    <w:rsid w:val="004B379D"/>
    <w:rsid w:val="004B5F0C"/>
    <w:rsid w:val="004B6031"/>
    <w:rsid w:val="004C046E"/>
    <w:rsid w:val="004C1609"/>
    <w:rsid w:val="004C216B"/>
    <w:rsid w:val="004C5DD3"/>
    <w:rsid w:val="004D30F9"/>
    <w:rsid w:val="004D4A32"/>
    <w:rsid w:val="004D64AB"/>
    <w:rsid w:val="004E3AC4"/>
    <w:rsid w:val="004E7CE8"/>
    <w:rsid w:val="004F271D"/>
    <w:rsid w:val="004F3B9D"/>
    <w:rsid w:val="004F5114"/>
    <w:rsid w:val="004F69E2"/>
    <w:rsid w:val="004F756C"/>
    <w:rsid w:val="004F7ECF"/>
    <w:rsid w:val="005001FA"/>
    <w:rsid w:val="005019AF"/>
    <w:rsid w:val="0050488D"/>
    <w:rsid w:val="00504D12"/>
    <w:rsid w:val="00504FEE"/>
    <w:rsid w:val="0050527A"/>
    <w:rsid w:val="0050535A"/>
    <w:rsid w:val="00511192"/>
    <w:rsid w:val="005118AD"/>
    <w:rsid w:val="00512353"/>
    <w:rsid w:val="00513CD2"/>
    <w:rsid w:val="00516094"/>
    <w:rsid w:val="00520389"/>
    <w:rsid w:val="00521D81"/>
    <w:rsid w:val="005220C2"/>
    <w:rsid w:val="00523369"/>
    <w:rsid w:val="0052398F"/>
    <w:rsid w:val="00527A98"/>
    <w:rsid w:val="00532960"/>
    <w:rsid w:val="00532E9C"/>
    <w:rsid w:val="005332DA"/>
    <w:rsid w:val="00535632"/>
    <w:rsid w:val="00536A53"/>
    <w:rsid w:val="00536E71"/>
    <w:rsid w:val="00541ED5"/>
    <w:rsid w:val="00544B51"/>
    <w:rsid w:val="00545A73"/>
    <w:rsid w:val="00545E51"/>
    <w:rsid w:val="00546DEB"/>
    <w:rsid w:val="00546F0F"/>
    <w:rsid w:val="00547075"/>
    <w:rsid w:val="005477E7"/>
    <w:rsid w:val="00550159"/>
    <w:rsid w:val="00551897"/>
    <w:rsid w:val="00551FFD"/>
    <w:rsid w:val="00552A0F"/>
    <w:rsid w:val="00553B04"/>
    <w:rsid w:val="005551ED"/>
    <w:rsid w:val="00556419"/>
    <w:rsid w:val="005572B4"/>
    <w:rsid w:val="005572DD"/>
    <w:rsid w:val="00557BA2"/>
    <w:rsid w:val="00560564"/>
    <w:rsid w:val="00562E2B"/>
    <w:rsid w:val="00564668"/>
    <w:rsid w:val="00564F49"/>
    <w:rsid w:val="00570205"/>
    <w:rsid w:val="00570227"/>
    <w:rsid w:val="00570353"/>
    <w:rsid w:val="005715F5"/>
    <w:rsid w:val="0057171E"/>
    <w:rsid w:val="00571EEC"/>
    <w:rsid w:val="00572666"/>
    <w:rsid w:val="0057267E"/>
    <w:rsid w:val="005726BD"/>
    <w:rsid w:val="00574A5A"/>
    <w:rsid w:val="005753B8"/>
    <w:rsid w:val="00576A8A"/>
    <w:rsid w:val="00583493"/>
    <w:rsid w:val="00583ED5"/>
    <w:rsid w:val="00583F14"/>
    <w:rsid w:val="00585C50"/>
    <w:rsid w:val="00587437"/>
    <w:rsid w:val="005913BF"/>
    <w:rsid w:val="00592678"/>
    <w:rsid w:val="00594644"/>
    <w:rsid w:val="0059526F"/>
    <w:rsid w:val="00596F36"/>
    <w:rsid w:val="005A0C03"/>
    <w:rsid w:val="005A1741"/>
    <w:rsid w:val="005A235F"/>
    <w:rsid w:val="005A4297"/>
    <w:rsid w:val="005A751F"/>
    <w:rsid w:val="005A7719"/>
    <w:rsid w:val="005A77C2"/>
    <w:rsid w:val="005B291B"/>
    <w:rsid w:val="005B76C5"/>
    <w:rsid w:val="005B7AF0"/>
    <w:rsid w:val="005B7B8A"/>
    <w:rsid w:val="005B7BCD"/>
    <w:rsid w:val="005C09C6"/>
    <w:rsid w:val="005C2AFF"/>
    <w:rsid w:val="005C458D"/>
    <w:rsid w:val="005C491E"/>
    <w:rsid w:val="005C5E0A"/>
    <w:rsid w:val="005C6C0C"/>
    <w:rsid w:val="005C7471"/>
    <w:rsid w:val="005D2276"/>
    <w:rsid w:val="005D25FD"/>
    <w:rsid w:val="005D2808"/>
    <w:rsid w:val="005D4AF6"/>
    <w:rsid w:val="005D5CEB"/>
    <w:rsid w:val="005E0858"/>
    <w:rsid w:val="005E0910"/>
    <w:rsid w:val="005E2794"/>
    <w:rsid w:val="005E3CBF"/>
    <w:rsid w:val="005E6F9D"/>
    <w:rsid w:val="005E7835"/>
    <w:rsid w:val="005E7B5A"/>
    <w:rsid w:val="005F01FC"/>
    <w:rsid w:val="005F0C89"/>
    <w:rsid w:val="005F3701"/>
    <w:rsid w:val="005F41DF"/>
    <w:rsid w:val="005F4442"/>
    <w:rsid w:val="005F4521"/>
    <w:rsid w:val="005F5478"/>
    <w:rsid w:val="006006FC"/>
    <w:rsid w:val="0060249A"/>
    <w:rsid w:val="006045BA"/>
    <w:rsid w:val="0060583A"/>
    <w:rsid w:val="0060653B"/>
    <w:rsid w:val="00607DEF"/>
    <w:rsid w:val="00611649"/>
    <w:rsid w:val="00611A0E"/>
    <w:rsid w:val="00614154"/>
    <w:rsid w:val="00614BD3"/>
    <w:rsid w:val="00615506"/>
    <w:rsid w:val="006173BD"/>
    <w:rsid w:val="006221EE"/>
    <w:rsid w:val="00623A77"/>
    <w:rsid w:val="0062429D"/>
    <w:rsid w:val="006256F5"/>
    <w:rsid w:val="00627E4C"/>
    <w:rsid w:val="0063097B"/>
    <w:rsid w:val="00635182"/>
    <w:rsid w:val="006364B8"/>
    <w:rsid w:val="00636A64"/>
    <w:rsid w:val="00636B93"/>
    <w:rsid w:val="00637244"/>
    <w:rsid w:val="00640550"/>
    <w:rsid w:val="0064326A"/>
    <w:rsid w:val="00644D5D"/>
    <w:rsid w:val="006457D5"/>
    <w:rsid w:val="00646DC7"/>
    <w:rsid w:val="006511FB"/>
    <w:rsid w:val="00651A9D"/>
    <w:rsid w:val="00656092"/>
    <w:rsid w:val="00656577"/>
    <w:rsid w:val="0065741C"/>
    <w:rsid w:val="00660B85"/>
    <w:rsid w:val="0066175B"/>
    <w:rsid w:val="00662DCE"/>
    <w:rsid w:val="00664F6D"/>
    <w:rsid w:val="006650B8"/>
    <w:rsid w:val="0066522E"/>
    <w:rsid w:val="00666062"/>
    <w:rsid w:val="00666329"/>
    <w:rsid w:val="006669DD"/>
    <w:rsid w:val="006669E3"/>
    <w:rsid w:val="006672EE"/>
    <w:rsid w:val="0067011F"/>
    <w:rsid w:val="0067015E"/>
    <w:rsid w:val="006701D7"/>
    <w:rsid w:val="00680453"/>
    <w:rsid w:val="00682526"/>
    <w:rsid w:val="00683555"/>
    <w:rsid w:val="00686589"/>
    <w:rsid w:val="00686EFF"/>
    <w:rsid w:val="00686F1D"/>
    <w:rsid w:val="00692F7A"/>
    <w:rsid w:val="006951CC"/>
    <w:rsid w:val="00695E06"/>
    <w:rsid w:val="00696315"/>
    <w:rsid w:val="00696844"/>
    <w:rsid w:val="006A0D51"/>
    <w:rsid w:val="006A1C05"/>
    <w:rsid w:val="006A225B"/>
    <w:rsid w:val="006A30D2"/>
    <w:rsid w:val="006A5A6A"/>
    <w:rsid w:val="006A5FE3"/>
    <w:rsid w:val="006B23B2"/>
    <w:rsid w:val="006B4845"/>
    <w:rsid w:val="006B635C"/>
    <w:rsid w:val="006B7FB3"/>
    <w:rsid w:val="006C1708"/>
    <w:rsid w:val="006C1C29"/>
    <w:rsid w:val="006C3CDE"/>
    <w:rsid w:val="006C4745"/>
    <w:rsid w:val="006C6BED"/>
    <w:rsid w:val="006C6DD0"/>
    <w:rsid w:val="006D0EE8"/>
    <w:rsid w:val="006D3162"/>
    <w:rsid w:val="006D32AE"/>
    <w:rsid w:val="006D37E7"/>
    <w:rsid w:val="006D5146"/>
    <w:rsid w:val="006D54A2"/>
    <w:rsid w:val="006D59D6"/>
    <w:rsid w:val="006D5C04"/>
    <w:rsid w:val="006D7508"/>
    <w:rsid w:val="006E0F2F"/>
    <w:rsid w:val="006E19D7"/>
    <w:rsid w:val="006E71B9"/>
    <w:rsid w:val="006F1554"/>
    <w:rsid w:val="006F39B2"/>
    <w:rsid w:val="006F5384"/>
    <w:rsid w:val="006F6604"/>
    <w:rsid w:val="006F71D8"/>
    <w:rsid w:val="006F7D1A"/>
    <w:rsid w:val="007002EF"/>
    <w:rsid w:val="0070336C"/>
    <w:rsid w:val="00703462"/>
    <w:rsid w:val="0070346C"/>
    <w:rsid w:val="007051A0"/>
    <w:rsid w:val="00706496"/>
    <w:rsid w:val="007105E2"/>
    <w:rsid w:val="00711A12"/>
    <w:rsid w:val="00711F11"/>
    <w:rsid w:val="007154C4"/>
    <w:rsid w:val="00715DB9"/>
    <w:rsid w:val="00721794"/>
    <w:rsid w:val="007218A0"/>
    <w:rsid w:val="007238AF"/>
    <w:rsid w:val="007249AF"/>
    <w:rsid w:val="00726908"/>
    <w:rsid w:val="007270C7"/>
    <w:rsid w:val="00730DB1"/>
    <w:rsid w:val="00730F09"/>
    <w:rsid w:val="00730F3A"/>
    <w:rsid w:val="007338BE"/>
    <w:rsid w:val="00733B72"/>
    <w:rsid w:val="007359C8"/>
    <w:rsid w:val="00735F34"/>
    <w:rsid w:val="00741200"/>
    <w:rsid w:val="00741333"/>
    <w:rsid w:val="00741466"/>
    <w:rsid w:val="00742FF2"/>
    <w:rsid w:val="00744D6A"/>
    <w:rsid w:val="007452C4"/>
    <w:rsid w:val="00746138"/>
    <w:rsid w:val="0074620A"/>
    <w:rsid w:val="00747D95"/>
    <w:rsid w:val="00751D50"/>
    <w:rsid w:val="00752594"/>
    <w:rsid w:val="007527D5"/>
    <w:rsid w:val="00752F3C"/>
    <w:rsid w:val="00754C35"/>
    <w:rsid w:val="007561FC"/>
    <w:rsid w:val="00761D34"/>
    <w:rsid w:val="00762D2D"/>
    <w:rsid w:val="00764622"/>
    <w:rsid w:val="00764909"/>
    <w:rsid w:val="00764CAD"/>
    <w:rsid w:val="00770FA1"/>
    <w:rsid w:val="007713BE"/>
    <w:rsid w:val="0077222A"/>
    <w:rsid w:val="00773884"/>
    <w:rsid w:val="00774813"/>
    <w:rsid w:val="00780519"/>
    <w:rsid w:val="0078052A"/>
    <w:rsid w:val="007812FB"/>
    <w:rsid w:val="007837BD"/>
    <w:rsid w:val="00784032"/>
    <w:rsid w:val="00786E79"/>
    <w:rsid w:val="00787925"/>
    <w:rsid w:val="00790E31"/>
    <w:rsid w:val="00793B87"/>
    <w:rsid w:val="0079566E"/>
    <w:rsid w:val="00796301"/>
    <w:rsid w:val="00796509"/>
    <w:rsid w:val="0079691E"/>
    <w:rsid w:val="00797723"/>
    <w:rsid w:val="00797A36"/>
    <w:rsid w:val="007A5EB7"/>
    <w:rsid w:val="007A6FFF"/>
    <w:rsid w:val="007B1EEE"/>
    <w:rsid w:val="007B249B"/>
    <w:rsid w:val="007B425D"/>
    <w:rsid w:val="007B4EB4"/>
    <w:rsid w:val="007B6D4D"/>
    <w:rsid w:val="007B7A09"/>
    <w:rsid w:val="007C0F7A"/>
    <w:rsid w:val="007D24A9"/>
    <w:rsid w:val="007D27FA"/>
    <w:rsid w:val="007D30B5"/>
    <w:rsid w:val="007D6218"/>
    <w:rsid w:val="007D6699"/>
    <w:rsid w:val="007D7D81"/>
    <w:rsid w:val="007D7E30"/>
    <w:rsid w:val="007E15DE"/>
    <w:rsid w:val="007E301F"/>
    <w:rsid w:val="007E6419"/>
    <w:rsid w:val="007F1166"/>
    <w:rsid w:val="007F6815"/>
    <w:rsid w:val="007F6BA8"/>
    <w:rsid w:val="007F7412"/>
    <w:rsid w:val="00801396"/>
    <w:rsid w:val="0080189F"/>
    <w:rsid w:val="0080681B"/>
    <w:rsid w:val="0080738C"/>
    <w:rsid w:val="00810B77"/>
    <w:rsid w:val="00815194"/>
    <w:rsid w:val="00817436"/>
    <w:rsid w:val="0082542D"/>
    <w:rsid w:val="00825EC8"/>
    <w:rsid w:val="00827148"/>
    <w:rsid w:val="008274A3"/>
    <w:rsid w:val="00827834"/>
    <w:rsid w:val="00832835"/>
    <w:rsid w:val="00835110"/>
    <w:rsid w:val="008351A5"/>
    <w:rsid w:val="008351FC"/>
    <w:rsid w:val="00835686"/>
    <w:rsid w:val="0083706E"/>
    <w:rsid w:val="00841113"/>
    <w:rsid w:val="00841F50"/>
    <w:rsid w:val="008422F4"/>
    <w:rsid w:val="00843A0E"/>
    <w:rsid w:val="00845DFE"/>
    <w:rsid w:val="00846E17"/>
    <w:rsid w:val="00850316"/>
    <w:rsid w:val="00852031"/>
    <w:rsid w:val="00854283"/>
    <w:rsid w:val="008573E3"/>
    <w:rsid w:val="00861E81"/>
    <w:rsid w:val="00862106"/>
    <w:rsid w:val="008645FF"/>
    <w:rsid w:val="00866BAE"/>
    <w:rsid w:val="00866D42"/>
    <w:rsid w:val="0087030E"/>
    <w:rsid w:val="00870AAC"/>
    <w:rsid w:val="008734F7"/>
    <w:rsid w:val="00874B1D"/>
    <w:rsid w:val="00874E9F"/>
    <w:rsid w:val="00876941"/>
    <w:rsid w:val="00877842"/>
    <w:rsid w:val="008806F8"/>
    <w:rsid w:val="008808E2"/>
    <w:rsid w:val="00881456"/>
    <w:rsid w:val="00881ACB"/>
    <w:rsid w:val="008851F7"/>
    <w:rsid w:val="00885309"/>
    <w:rsid w:val="00885FC9"/>
    <w:rsid w:val="00891328"/>
    <w:rsid w:val="00891A47"/>
    <w:rsid w:val="00892809"/>
    <w:rsid w:val="0089370F"/>
    <w:rsid w:val="008939AF"/>
    <w:rsid w:val="00893FED"/>
    <w:rsid w:val="0089449A"/>
    <w:rsid w:val="00895E48"/>
    <w:rsid w:val="00896687"/>
    <w:rsid w:val="008971F4"/>
    <w:rsid w:val="008A0C42"/>
    <w:rsid w:val="008A0E7D"/>
    <w:rsid w:val="008A3023"/>
    <w:rsid w:val="008A403F"/>
    <w:rsid w:val="008A4ED4"/>
    <w:rsid w:val="008A6815"/>
    <w:rsid w:val="008B1031"/>
    <w:rsid w:val="008B10B9"/>
    <w:rsid w:val="008B2303"/>
    <w:rsid w:val="008B34A0"/>
    <w:rsid w:val="008B3A63"/>
    <w:rsid w:val="008B3BA4"/>
    <w:rsid w:val="008B5740"/>
    <w:rsid w:val="008C0B84"/>
    <w:rsid w:val="008C41DA"/>
    <w:rsid w:val="008C4F96"/>
    <w:rsid w:val="008C5092"/>
    <w:rsid w:val="008C553A"/>
    <w:rsid w:val="008C588E"/>
    <w:rsid w:val="008C7226"/>
    <w:rsid w:val="008C74E3"/>
    <w:rsid w:val="008D5017"/>
    <w:rsid w:val="008D7B80"/>
    <w:rsid w:val="008E0A11"/>
    <w:rsid w:val="008E0F28"/>
    <w:rsid w:val="008E209F"/>
    <w:rsid w:val="008E2FF4"/>
    <w:rsid w:val="008E4184"/>
    <w:rsid w:val="008E549F"/>
    <w:rsid w:val="008E6301"/>
    <w:rsid w:val="008F0976"/>
    <w:rsid w:val="008F10BC"/>
    <w:rsid w:val="008F2052"/>
    <w:rsid w:val="008F26ED"/>
    <w:rsid w:val="008F2A38"/>
    <w:rsid w:val="008F3012"/>
    <w:rsid w:val="008F54CC"/>
    <w:rsid w:val="008F592B"/>
    <w:rsid w:val="00901D14"/>
    <w:rsid w:val="00903775"/>
    <w:rsid w:val="00907491"/>
    <w:rsid w:val="009109F7"/>
    <w:rsid w:val="00912137"/>
    <w:rsid w:val="00912890"/>
    <w:rsid w:val="00913136"/>
    <w:rsid w:val="009141F8"/>
    <w:rsid w:val="00915BED"/>
    <w:rsid w:val="00916B64"/>
    <w:rsid w:val="0092145D"/>
    <w:rsid w:val="009245DE"/>
    <w:rsid w:val="0092514F"/>
    <w:rsid w:val="00926549"/>
    <w:rsid w:val="00930762"/>
    <w:rsid w:val="00930C0C"/>
    <w:rsid w:val="009311D0"/>
    <w:rsid w:val="009347E0"/>
    <w:rsid w:val="009356B5"/>
    <w:rsid w:val="00936B81"/>
    <w:rsid w:val="0093730D"/>
    <w:rsid w:val="00944701"/>
    <w:rsid w:val="00944C93"/>
    <w:rsid w:val="00950ED1"/>
    <w:rsid w:val="00952A7A"/>
    <w:rsid w:val="0095444E"/>
    <w:rsid w:val="00955C67"/>
    <w:rsid w:val="00957B65"/>
    <w:rsid w:val="00960AFF"/>
    <w:rsid w:val="00963F62"/>
    <w:rsid w:val="0096509A"/>
    <w:rsid w:val="00965EFC"/>
    <w:rsid w:val="00972940"/>
    <w:rsid w:val="00973112"/>
    <w:rsid w:val="00974239"/>
    <w:rsid w:val="009762D2"/>
    <w:rsid w:val="009762F1"/>
    <w:rsid w:val="0097692D"/>
    <w:rsid w:val="009776D2"/>
    <w:rsid w:val="00977E84"/>
    <w:rsid w:val="00977EA8"/>
    <w:rsid w:val="0098055A"/>
    <w:rsid w:val="0098140D"/>
    <w:rsid w:val="00981CED"/>
    <w:rsid w:val="00987225"/>
    <w:rsid w:val="00990870"/>
    <w:rsid w:val="00990DCF"/>
    <w:rsid w:val="009920F5"/>
    <w:rsid w:val="00992B56"/>
    <w:rsid w:val="00992CDA"/>
    <w:rsid w:val="00993342"/>
    <w:rsid w:val="00995399"/>
    <w:rsid w:val="00996CE4"/>
    <w:rsid w:val="00997F7B"/>
    <w:rsid w:val="009A00E9"/>
    <w:rsid w:val="009A0FB3"/>
    <w:rsid w:val="009A2037"/>
    <w:rsid w:val="009A3F36"/>
    <w:rsid w:val="009A4379"/>
    <w:rsid w:val="009A48D8"/>
    <w:rsid w:val="009A6C59"/>
    <w:rsid w:val="009A6E4C"/>
    <w:rsid w:val="009A7878"/>
    <w:rsid w:val="009B0001"/>
    <w:rsid w:val="009B0888"/>
    <w:rsid w:val="009B33DF"/>
    <w:rsid w:val="009B4270"/>
    <w:rsid w:val="009B44CC"/>
    <w:rsid w:val="009B5651"/>
    <w:rsid w:val="009B62E4"/>
    <w:rsid w:val="009B6D33"/>
    <w:rsid w:val="009B79A9"/>
    <w:rsid w:val="009C0464"/>
    <w:rsid w:val="009C3697"/>
    <w:rsid w:val="009C4319"/>
    <w:rsid w:val="009D109E"/>
    <w:rsid w:val="009D1CD9"/>
    <w:rsid w:val="009D1F28"/>
    <w:rsid w:val="009D4830"/>
    <w:rsid w:val="009D797A"/>
    <w:rsid w:val="009E026A"/>
    <w:rsid w:val="009E3B56"/>
    <w:rsid w:val="009E49B5"/>
    <w:rsid w:val="009E4D82"/>
    <w:rsid w:val="009E551E"/>
    <w:rsid w:val="009E58B6"/>
    <w:rsid w:val="009E7066"/>
    <w:rsid w:val="009F1EF8"/>
    <w:rsid w:val="009F4604"/>
    <w:rsid w:val="009F4B78"/>
    <w:rsid w:val="009F5B88"/>
    <w:rsid w:val="009F606B"/>
    <w:rsid w:val="009F6E66"/>
    <w:rsid w:val="00A02A76"/>
    <w:rsid w:val="00A06840"/>
    <w:rsid w:val="00A06EAD"/>
    <w:rsid w:val="00A1293C"/>
    <w:rsid w:val="00A13EE0"/>
    <w:rsid w:val="00A14F9B"/>
    <w:rsid w:val="00A167F1"/>
    <w:rsid w:val="00A17580"/>
    <w:rsid w:val="00A2085F"/>
    <w:rsid w:val="00A208C5"/>
    <w:rsid w:val="00A20EC0"/>
    <w:rsid w:val="00A2150B"/>
    <w:rsid w:val="00A215D9"/>
    <w:rsid w:val="00A2292C"/>
    <w:rsid w:val="00A23A17"/>
    <w:rsid w:val="00A23FC3"/>
    <w:rsid w:val="00A25F1B"/>
    <w:rsid w:val="00A27EC1"/>
    <w:rsid w:val="00A30652"/>
    <w:rsid w:val="00A306B0"/>
    <w:rsid w:val="00A3288D"/>
    <w:rsid w:val="00A329DC"/>
    <w:rsid w:val="00A35E22"/>
    <w:rsid w:val="00A40676"/>
    <w:rsid w:val="00A4090C"/>
    <w:rsid w:val="00A41135"/>
    <w:rsid w:val="00A41FEB"/>
    <w:rsid w:val="00A44CF9"/>
    <w:rsid w:val="00A44DA6"/>
    <w:rsid w:val="00A50921"/>
    <w:rsid w:val="00A5160D"/>
    <w:rsid w:val="00A54792"/>
    <w:rsid w:val="00A55EB7"/>
    <w:rsid w:val="00A56CA4"/>
    <w:rsid w:val="00A6376E"/>
    <w:rsid w:val="00A65F04"/>
    <w:rsid w:val="00A65F2E"/>
    <w:rsid w:val="00A71AD5"/>
    <w:rsid w:val="00A8073E"/>
    <w:rsid w:val="00A80883"/>
    <w:rsid w:val="00A819FC"/>
    <w:rsid w:val="00A81BED"/>
    <w:rsid w:val="00A82FC6"/>
    <w:rsid w:val="00A8318E"/>
    <w:rsid w:val="00A92270"/>
    <w:rsid w:val="00A92CA4"/>
    <w:rsid w:val="00A939F9"/>
    <w:rsid w:val="00A945BF"/>
    <w:rsid w:val="00A97672"/>
    <w:rsid w:val="00AA10AE"/>
    <w:rsid w:val="00AA329F"/>
    <w:rsid w:val="00AA3F8E"/>
    <w:rsid w:val="00AA78D6"/>
    <w:rsid w:val="00AA7A13"/>
    <w:rsid w:val="00AA7B6A"/>
    <w:rsid w:val="00AB593E"/>
    <w:rsid w:val="00AB5D37"/>
    <w:rsid w:val="00AC2E9F"/>
    <w:rsid w:val="00AC4A2E"/>
    <w:rsid w:val="00AD01CF"/>
    <w:rsid w:val="00AD08A6"/>
    <w:rsid w:val="00AD1885"/>
    <w:rsid w:val="00AD1A4E"/>
    <w:rsid w:val="00AD50BA"/>
    <w:rsid w:val="00AE02E7"/>
    <w:rsid w:val="00AE04E6"/>
    <w:rsid w:val="00AE0F75"/>
    <w:rsid w:val="00AE319E"/>
    <w:rsid w:val="00AE3B2C"/>
    <w:rsid w:val="00AE3B4E"/>
    <w:rsid w:val="00AE3B78"/>
    <w:rsid w:val="00AE676F"/>
    <w:rsid w:val="00AE709C"/>
    <w:rsid w:val="00AE7DD9"/>
    <w:rsid w:val="00AF08A3"/>
    <w:rsid w:val="00AF2B38"/>
    <w:rsid w:val="00B004C1"/>
    <w:rsid w:val="00B00D43"/>
    <w:rsid w:val="00B0168B"/>
    <w:rsid w:val="00B02A8D"/>
    <w:rsid w:val="00B03458"/>
    <w:rsid w:val="00B04B8E"/>
    <w:rsid w:val="00B05153"/>
    <w:rsid w:val="00B1072F"/>
    <w:rsid w:val="00B11CF7"/>
    <w:rsid w:val="00B14A2F"/>
    <w:rsid w:val="00B15629"/>
    <w:rsid w:val="00B15820"/>
    <w:rsid w:val="00B205DC"/>
    <w:rsid w:val="00B215D8"/>
    <w:rsid w:val="00B2218A"/>
    <w:rsid w:val="00B246ED"/>
    <w:rsid w:val="00B25F78"/>
    <w:rsid w:val="00B26DD0"/>
    <w:rsid w:val="00B338C8"/>
    <w:rsid w:val="00B341CC"/>
    <w:rsid w:val="00B35321"/>
    <w:rsid w:val="00B35505"/>
    <w:rsid w:val="00B35CB3"/>
    <w:rsid w:val="00B35E0A"/>
    <w:rsid w:val="00B40124"/>
    <w:rsid w:val="00B405FC"/>
    <w:rsid w:val="00B40B86"/>
    <w:rsid w:val="00B42E03"/>
    <w:rsid w:val="00B443E2"/>
    <w:rsid w:val="00B460E8"/>
    <w:rsid w:val="00B46222"/>
    <w:rsid w:val="00B47366"/>
    <w:rsid w:val="00B52590"/>
    <w:rsid w:val="00B530C7"/>
    <w:rsid w:val="00B53691"/>
    <w:rsid w:val="00B54092"/>
    <w:rsid w:val="00B5444C"/>
    <w:rsid w:val="00B5568B"/>
    <w:rsid w:val="00B557BF"/>
    <w:rsid w:val="00B55BD6"/>
    <w:rsid w:val="00B56147"/>
    <w:rsid w:val="00B5653C"/>
    <w:rsid w:val="00B56C78"/>
    <w:rsid w:val="00B5720A"/>
    <w:rsid w:val="00B604A0"/>
    <w:rsid w:val="00B60761"/>
    <w:rsid w:val="00B620A5"/>
    <w:rsid w:val="00B62399"/>
    <w:rsid w:val="00B62BB1"/>
    <w:rsid w:val="00B63559"/>
    <w:rsid w:val="00B6359D"/>
    <w:rsid w:val="00B64651"/>
    <w:rsid w:val="00B65653"/>
    <w:rsid w:val="00B726AA"/>
    <w:rsid w:val="00B73979"/>
    <w:rsid w:val="00B74B65"/>
    <w:rsid w:val="00B751B0"/>
    <w:rsid w:val="00B762E0"/>
    <w:rsid w:val="00B76C3A"/>
    <w:rsid w:val="00B86C54"/>
    <w:rsid w:val="00B874C4"/>
    <w:rsid w:val="00B87F2D"/>
    <w:rsid w:val="00B97AA2"/>
    <w:rsid w:val="00B97B8E"/>
    <w:rsid w:val="00BA00A8"/>
    <w:rsid w:val="00BA0378"/>
    <w:rsid w:val="00BA0CC6"/>
    <w:rsid w:val="00BA1D2C"/>
    <w:rsid w:val="00BA37A4"/>
    <w:rsid w:val="00BA4801"/>
    <w:rsid w:val="00BA4FB0"/>
    <w:rsid w:val="00BA6138"/>
    <w:rsid w:val="00BA6642"/>
    <w:rsid w:val="00BB1930"/>
    <w:rsid w:val="00BB2528"/>
    <w:rsid w:val="00BB3478"/>
    <w:rsid w:val="00BB5645"/>
    <w:rsid w:val="00BB57D4"/>
    <w:rsid w:val="00BB7666"/>
    <w:rsid w:val="00BC2247"/>
    <w:rsid w:val="00BC3A14"/>
    <w:rsid w:val="00BC5572"/>
    <w:rsid w:val="00BC7176"/>
    <w:rsid w:val="00BD497C"/>
    <w:rsid w:val="00BD57EE"/>
    <w:rsid w:val="00BD6255"/>
    <w:rsid w:val="00BE0AC9"/>
    <w:rsid w:val="00BE1482"/>
    <w:rsid w:val="00BE4BAB"/>
    <w:rsid w:val="00BE4E8A"/>
    <w:rsid w:val="00BE7F2C"/>
    <w:rsid w:val="00BF2A79"/>
    <w:rsid w:val="00BF375F"/>
    <w:rsid w:val="00BF7F2E"/>
    <w:rsid w:val="00C02372"/>
    <w:rsid w:val="00C03868"/>
    <w:rsid w:val="00C03B9A"/>
    <w:rsid w:val="00C044C3"/>
    <w:rsid w:val="00C058B0"/>
    <w:rsid w:val="00C10453"/>
    <w:rsid w:val="00C1148A"/>
    <w:rsid w:val="00C12B93"/>
    <w:rsid w:val="00C13BCA"/>
    <w:rsid w:val="00C141B9"/>
    <w:rsid w:val="00C145E7"/>
    <w:rsid w:val="00C153B3"/>
    <w:rsid w:val="00C158CF"/>
    <w:rsid w:val="00C16247"/>
    <w:rsid w:val="00C16518"/>
    <w:rsid w:val="00C1787D"/>
    <w:rsid w:val="00C20F14"/>
    <w:rsid w:val="00C22B7C"/>
    <w:rsid w:val="00C260E5"/>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148D"/>
    <w:rsid w:val="00C643A0"/>
    <w:rsid w:val="00C65E4E"/>
    <w:rsid w:val="00C66610"/>
    <w:rsid w:val="00C66648"/>
    <w:rsid w:val="00C66FEF"/>
    <w:rsid w:val="00C676DA"/>
    <w:rsid w:val="00C70CB4"/>
    <w:rsid w:val="00C727A7"/>
    <w:rsid w:val="00C728D5"/>
    <w:rsid w:val="00C73D33"/>
    <w:rsid w:val="00C75119"/>
    <w:rsid w:val="00C76DD6"/>
    <w:rsid w:val="00C778FB"/>
    <w:rsid w:val="00C87B8C"/>
    <w:rsid w:val="00C87FF1"/>
    <w:rsid w:val="00C90B62"/>
    <w:rsid w:val="00C91C08"/>
    <w:rsid w:val="00C92459"/>
    <w:rsid w:val="00C97F0E"/>
    <w:rsid w:val="00CA06AC"/>
    <w:rsid w:val="00CA1D9E"/>
    <w:rsid w:val="00CA242A"/>
    <w:rsid w:val="00CA27BD"/>
    <w:rsid w:val="00CA2AB6"/>
    <w:rsid w:val="00CA4BCC"/>
    <w:rsid w:val="00CA7EB5"/>
    <w:rsid w:val="00CB01D6"/>
    <w:rsid w:val="00CB084E"/>
    <w:rsid w:val="00CB1175"/>
    <w:rsid w:val="00CB191B"/>
    <w:rsid w:val="00CB1E97"/>
    <w:rsid w:val="00CB311E"/>
    <w:rsid w:val="00CB71E1"/>
    <w:rsid w:val="00CC0ED3"/>
    <w:rsid w:val="00CC15BC"/>
    <w:rsid w:val="00CC1894"/>
    <w:rsid w:val="00CC2EE2"/>
    <w:rsid w:val="00CC3D03"/>
    <w:rsid w:val="00CC45DB"/>
    <w:rsid w:val="00CC5B9F"/>
    <w:rsid w:val="00CC64A1"/>
    <w:rsid w:val="00CC65F9"/>
    <w:rsid w:val="00CC73FF"/>
    <w:rsid w:val="00CD141E"/>
    <w:rsid w:val="00CD1C99"/>
    <w:rsid w:val="00CD331D"/>
    <w:rsid w:val="00CD3E04"/>
    <w:rsid w:val="00CD45DA"/>
    <w:rsid w:val="00CE06B4"/>
    <w:rsid w:val="00CE2EA4"/>
    <w:rsid w:val="00CE5714"/>
    <w:rsid w:val="00CE6138"/>
    <w:rsid w:val="00CE6F59"/>
    <w:rsid w:val="00CE7A04"/>
    <w:rsid w:val="00CE7AAB"/>
    <w:rsid w:val="00CF1B26"/>
    <w:rsid w:val="00CF21BE"/>
    <w:rsid w:val="00CF2673"/>
    <w:rsid w:val="00CF2DA1"/>
    <w:rsid w:val="00CF43B1"/>
    <w:rsid w:val="00CF5ABC"/>
    <w:rsid w:val="00CF64CE"/>
    <w:rsid w:val="00D0614B"/>
    <w:rsid w:val="00D06AD1"/>
    <w:rsid w:val="00D1416D"/>
    <w:rsid w:val="00D152B7"/>
    <w:rsid w:val="00D17549"/>
    <w:rsid w:val="00D1793A"/>
    <w:rsid w:val="00D2441C"/>
    <w:rsid w:val="00D24D97"/>
    <w:rsid w:val="00D26B08"/>
    <w:rsid w:val="00D26C6F"/>
    <w:rsid w:val="00D27194"/>
    <w:rsid w:val="00D275F5"/>
    <w:rsid w:val="00D27F4C"/>
    <w:rsid w:val="00D3121B"/>
    <w:rsid w:val="00D370EA"/>
    <w:rsid w:val="00D376F1"/>
    <w:rsid w:val="00D40087"/>
    <w:rsid w:val="00D43CA8"/>
    <w:rsid w:val="00D43E88"/>
    <w:rsid w:val="00D4523D"/>
    <w:rsid w:val="00D457A8"/>
    <w:rsid w:val="00D4593F"/>
    <w:rsid w:val="00D45BD4"/>
    <w:rsid w:val="00D4775B"/>
    <w:rsid w:val="00D47AB8"/>
    <w:rsid w:val="00D5061E"/>
    <w:rsid w:val="00D55D94"/>
    <w:rsid w:val="00D56566"/>
    <w:rsid w:val="00D60FB6"/>
    <w:rsid w:val="00D6231A"/>
    <w:rsid w:val="00D63F90"/>
    <w:rsid w:val="00D647A4"/>
    <w:rsid w:val="00D6487A"/>
    <w:rsid w:val="00D648BB"/>
    <w:rsid w:val="00D64E04"/>
    <w:rsid w:val="00D65A5E"/>
    <w:rsid w:val="00D669D1"/>
    <w:rsid w:val="00D67770"/>
    <w:rsid w:val="00D7049A"/>
    <w:rsid w:val="00D704F6"/>
    <w:rsid w:val="00D711A6"/>
    <w:rsid w:val="00D722B1"/>
    <w:rsid w:val="00D74A82"/>
    <w:rsid w:val="00D753F6"/>
    <w:rsid w:val="00D75EAD"/>
    <w:rsid w:val="00D7737D"/>
    <w:rsid w:val="00D80897"/>
    <w:rsid w:val="00D81375"/>
    <w:rsid w:val="00D82CE8"/>
    <w:rsid w:val="00D83323"/>
    <w:rsid w:val="00D8540E"/>
    <w:rsid w:val="00D856BA"/>
    <w:rsid w:val="00D85C4D"/>
    <w:rsid w:val="00D86227"/>
    <w:rsid w:val="00D8730B"/>
    <w:rsid w:val="00D90494"/>
    <w:rsid w:val="00D9072A"/>
    <w:rsid w:val="00D907D2"/>
    <w:rsid w:val="00D94852"/>
    <w:rsid w:val="00DA039C"/>
    <w:rsid w:val="00DA10B4"/>
    <w:rsid w:val="00DA111C"/>
    <w:rsid w:val="00DA6EBE"/>
    <w:rsid w:val="00DB27CC"/>
    <w:rsid w:val="00DB2A54"/>
    <w:rsid w:val="00DB4EF9"/>
    <w:rsid w:val="00DC29FE"/>
    <w:rsid w:val="00DC374D"/>
    <w:rsid w:val="00DC430C"/>
    <w:rsid w:val="00DC4EDC"/>
    <w:rsid w:val="00DC60FB"/>
    <w:rsid w:val="00DC7319"/>
    <w:rsid w:val="00DC742E"/>
    <w:rsid w:val="00DD3806"/>
    <w:rsid w:val="00DD38DC"/>
    <w:rsid w:val="00DD63FF"/>
    <w:rsid w:val="00DE0B9F"/>
    <w:rsid w:val="00DE109C"/>
    <w:rsid w:val="00DE4242"/>
    <w:rsid w:val="00DE461E"/>
    <w:rsid w:val="00DE4FD9"/>
    <w:rsid w:val="00DF1BBF"/>
    <w:rsid w:val="00DF3145"/>
    <w:rsid w:val="00DF3713"/>
    <w:rsid w:val="00DF4B0E"/>
    <w:rsid w:val="00E0070A"/>
    <w:rsid w:val="00E01E4B"/>
    <w:rsid w:val="00E0231C"/>
    <w:rsid w:val="00E047DB"/>
    <w:rsid w:val="00E05EA2"/>
    <w:rsid w:val="00E062B0"/>
    <w:rsid w:val="00E0711E"/>
    <w:rsid w:val="00E0770C"/>
    <w:rsid w:val="00E14125"/>
    <w:rsid w:val="00E14DFA"/>
    <w:rsid w:val="00E17EA5"/>
    <w:rsid w:val="00E20BAA"/>
    <w:rsid w:val="00E229DB"/>
    <w:rsid w:val="00E22AA2"/>
    <w:rsid w:val="00E23639"/>
    <w:rsid w:val="00E2509D"/>
    <w:rsid w:val="00E2571A"/>
    <w:rsid w:val="00E26EDC"/>
    <w:rsid w:val="00E2713C"/>
    <w:rsid w:val="00E30B42"/>
    <w:rsid w:val="00E342D7"/>
    <w:rsid w:val="00E35C26"/>
    <w:rsid w:val="00E35D4E"/>
    <w:rsid w:val="00E37D94"/>
    <w:rsid w:val="00E410EA"/>
    <w:rsid w:val="00E41D5C"/>
    <w:rsid w:val="00E435BD"/>
    <w:rsid w:val="00E437F7"/>
    <w:rsid w:val="00E52123"/>
    <w:rsid w:val="00E529F9"/>
    <w:rsid w:val="00E53B2C"/>
    <w:rsid w:val="00E55017"/>
    <w:rsid w:val="00E55416"/>
    <w:rsid w:val="00E557D1"/>
    <w:rsid w:val="00E56282"/>
    <w:rsid w:val="00E56C06"/>
    <w:rsid w:val="00E616BF"/>
    <w:rsid w:val="00E62EAA"/>
    <w:rsid w:val="00E63825"/>
    <w:rsid w:val="00E658AA"/>
    <w:rsid w:val="00E6656A"/>
    <w:rsid w:val="00E66954"/>
    <w:rsid w:val="00E70D30"/>
    <w:rsid w:val="00E70EBF"/>
    <w:rsid w:val="00E716BA"/>
    <w:rsid w:val="00E71F90"/>
    <w:rsid w:val="00E72712"/>
    <w:rsid w:val="00E75977"/>
    <w:rsid w:val="00E75AAE"/>
    <w:rsid w:val="00E76431"/>
    <w:rsid w:val="00E7686D"/>
    <w:rsid w:val="00E813BA"/>
    <w:rsid w:val="00E83B32"/>
    <w:rsid w:val="00E8590C"/>
    <w:rsid w:val="00E85F76"/>
    <w:rsid w:val="00E93590"/>
    <w:rsid w:val="00E94506"/>
    <w:rsid w:val="00E95A7B"/>
    <w:rsid w:val="00E969E9"/>
    <w:rsid w:val="00EA01A0"/>
    <w:rsid w:val="00EA0A35"/>
    <w:rsid w:val="00EA155A"/>
    <w:rsid w:val="00EA24D4"/>
    <w:rsid w:val="00EA2851"/>
    <w:rsid w:val="00EA3515"/>
    <w:rsid w:val="00EA55FE"/>
    <w:rsid w:val="00EB0B4F"/>
    <w:rsid w:val="00EB0DEA"/>
    <w:rsid w:val="00EB1B59"/>
    <w:rsid w:val="00EB4384"/>
    <w:rsid w:val="00EB6065"/>
    <w:rsid w:val="00EC0826"/>
    <w:rsid w:val="00EC0A42"/>
    <w:rsid w:val="00EC248C"/>
    <w:rsid w:val="00EC4E99"/>
    <w:rsid w:val="00EC5687"/>
    <w:rsid w:val="00ED0322"/>
    <w:rsid w:val="00ED27F3"/>
    <w:rsid w:val="00ED3A21"/>
    <w:rsid w:val="00ED54F9"/>
    <w:rsid w:val="00ED6982"/>
    <w:rsid w:val="00EE0218"/>
    <w:rsid w:val="00EE0E54"/>
    <w:rsid w:val="00EE1033"/>
    <w:rsid w:val="00EE5B7E"/>
    <w:rsid w:val="00EF24BB"/>
    <w:rsid w:val="00EF2630"/>
    <w:rsid w:val="00EF2B90"/>
    <w:rsid w:val="00EF32F6"/>
    <w:rsid w:val="00EF4114"/>
    <w:rsid w:val="00EF448F"/>
    <w:rsid w:val="00EF4634"/>
    <w:rsid w:val="00EF472E"/>
    <w:rsid w:val="00EF4A5A"/>
    <w:rsid w:val="00EF4EC4"/>
    <w:rsid w:val="00EF66A9"/>
    <w:rsid w:val="00EF74D8"/>
    <w:rsid w:val="00F004E9"/>
    <w:rsid w:val="00F01898"/>
    <w:rsid w:val="00F05EE0"/>
    <w:rsid w:val="00F06985"/>
    <w:rsid w:val="00F07DE8"/>
    <w:rsid w:val="00F1131B"/>
    <w:rsid w:val="00F11CC8"/>
    <w:rsid w:val="00F11FB8"/>
    <w:rsid w:val="00F156B3"/>
    <w:rsid w:val="00F15FD8"/>
    <w:rsid w:val="00F17025"/>
    <w:rsid w:val="00F21A1A"/>
    <w:rsid w:val="00F22813"/>
    <w:rsid w:val="00F22FC8"/>
    <w:rsid w:val="00F235BD"/>
    <w:rsid w:val="00F23B11"/>
    <w:rsid w:val="00F27F36"/>
    <w:rsid w:val="00F32B8C"/>
    <w:rsid w:val="00F33383"/>
    <w:rsid w:val="00F33D5B"/>
    <w:rsid w:val="00F377F7"/>
    <w:rsid w:val="00F4030B"/>
    <w:rsid w:val="00F42C22"/>
    <w:rsid w:val="00F42F65"/>
    <w:rsid w:val="00F430E1"/>
    <w:rsid w:val="00F444F5"/>
    <w:rsid w:val="00F450E6"/>
    <w:rsid w:val="00F4602E"/>
    <w:rsid w:val="00F46666"/>
    <w:rsid w:val="00F46BCF"/>
    <w:rsid w:val="00F515AF"/>
    <w:rsid w:val="00F519E1"/>
    <w:rsid w:val="00F53E05"/>
    <w:rsid w:val="00F53EA8"/>
    <w:rsid w:val="00F5550A"/>
    <w:rsid w:val="00F55A56"/>
    <w:rsid w:val="00F56088"/>
    <w:rsid w:val="00F57B3E"/>
    <w:rsid w:val="00F6031D"/>
    <w:rsid w:val="00F61303"/>
    <w:rsid w:val="00F65606"/>
    <w:rsid w:val="00F66614"/>
    <w:rsid w:val="00F67764"/>
    <w:rsid w:val="00F71232"/>
    <w:rsid w:val="00F71EE3"/>
    <w:rsid w:val="00F73EDB"/>
    <w:rsid w:val="00F74722"/>
    <w:rsid w:val="00F75F45"/>
    <w:rsid w:val="00F82957"/>
    <w:rsid w:val="00F83BD2"/>
    <w:rsid w:val="00F83CE6"/>
    <w:rsid w:val="00F857CA"/>
    <w:rsid w:val="00F869CE"/>
    <w:rsid w:val="00F87F88"/>
    <w:rsid w:val="00F91B74"/>
    <w:rsid w:val="00F91E36"/>
    <w:rsid w:val="00F92B0D"/>
    <w:rsid w:val="00F92C2B"/>
    <w:rsid w:val="00F939B9"/>
    <w:rsid w:val="00F94241"/>
    <w:rsid w:val="00F945CD"/>
    <w:rsid w:val="00F95ECF"/>
    <w:rsid w:val="00F9792C"/>
    <w:rsid w:val="00F97AAA"/>
    <w:rsid w:val="00FA4AD8"/>
    <w:rsid w:val="00FB2928"/>
    <w:rsid w:val="00FB3597"/>
    <w:rsid w:val="00FB53A3"/>
    <w:rsid w:val="00FB53CA"/>
    <w:rsid w:val="00FC3750"/>
    <w:rsid w:val="00FC3AD1"/>
    <w:rsid w:val="00FC482E"/>
    <w:rsid w:val="00FC487C"/>
    <w:rsid w:val="00FC51A5"/>
    <w:rsid w:val="00FC7AE8"/>
    <w:rsid w:val="00FD0B36"/>
    <w:rsid w:val="00FD168A"/>
    <w:rsid w:val="00FD1B15"/>
    <w:rsid w:val="00FD3643"/>
    <w:rsid w:val="00FD3851"/>
    <w:rsid w:val="00FD553C"/>
    <w:rsid w:val="00FD6F5E"/>
    <w:rsid w:val="00FE087D"/>
    <w:rsid w:val="00FE133D"/>
    <w:rsid w:val="00FE2090"/>
    <w:rsid w:val="00FE359D"/>
    <w:rsid w:val="00FE47EA"/>
    <w:rsid w:val="00FE7BC4"/>
    <w:rsid w:val="00FF1B3F"/>
    <w:rsid w:val="00FF29D4"/>
    <w:rsid w:val="00FF388D"/>
    <w:rsid w:val="00FF420C"/>
    <w:rsid w:val="00FF54DA"/>
    <w:rsid w:val="00FF5AE1"/>
    <w:rsid w:val="00FF69D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2192B6"/>
  <w15:docId w15:val="{D3C9304C-C982-40E8-9D5C-4A7393D9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62"/>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04A23"/>
    <w:rPr>
      <w:sz w:val="24"/>
      <w:szCs w:val="24"/>
      <w:lang w:val="de-DE"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istory">
    <w:name w:val="History"/>
    <w:basedOn w:val="Normale"/>
    <w:rsid w:val="005B291B"/>
    <w:pPr>
      <w:spacing w:before="230" w:after="460" w:line="180" w:lineRule="exact"/>
      <w:jc w:val="right"/>
    </w:pPr>
    <w:rPr>
      <w:rFonts w:ascii="Arial" w:hAnsi="Arial"/>
      <w:sz w:val="14"/>
      <w:szCs w:val="16"/>
    </w:rPr>
  </w:style>
  <w:style w:type="paragraph" w:customStyle="1" w:styleId="References">
    <w:name w:val="References"/>
    <w:basedOn w:val="Normale"/>
    <w:rsid w:val="005B291B"/>
    <w:pPr>
      <w:spacing w:line="200" w:lineRule="exact"/>
      <w:ind w:left="425" w:hanging="425"/>
      <w:jc w:val="both"/>
    </w:pPr>
    <w:rPr>
      <w:sz w:val="15"/>
      <w:szCs w:val="14"/>
      <w:lang w:val="en-GB"/>
    </w:rPr>
  </w:style>
  <w:style w:type="paragraph" w:customStyle="1" w:styleId="HExperimentalSection">
    <w:name w:val="HExperimental_Section"/>
    <w:basedOn w:val="Normale"/>
    <w:rsid w:val="005B291B"/>
    <w:pPr>
      <w:spacing w:before="460" w:after="230" w:line="230" w:lineRule="atLeast"/>
    </w:pPr>
    <w:rPr>
      <w:i/>
      <w:szCs w:val="20"/>
    </w:rPr>
  </w:style>
  <w:style w:type="paragraph" w:customStyle="1" w:styleId="ExperimentalSection">
    <w:name w:val="ExperimentalSection"/>
    <w:basedOn w:val="Normale"/>
    <w:rsid w:val="005B291B"/>
    <w:pPr>
      <w:spacing w:after="240" w:line="200" w:lineRule="exact"/>
      <w:ind w:firstLine="170"/>
      <w:jc w:val="both"/>
    </w:pPr>
    <w:rPr>
      <w:sz w:val="16"/>
      <w:szCs w:val="14"/>
      <w:lang w:val="en-GB"/>
    </w:rPr>
  </w:style>
  <w:style w:type="paragraph" w:customStyle="1" w:styleId="FNB">
    <w:name w:val="FNB"/>
    <w:basedOn w:val="Normale"/>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e"/>
    <w:rsid w:val="005B291B"/>
  </w:style>
  <w:style w:type="paragraph" w:customStyle="1" w:styleId="TableCaption">
    <w:name w:val="TableCaption"/>
    <w:basedOn w:val="Normale"/>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e"/>
    <w:rsid w:val="006511FB"/>
    <w:pPr>
      <w:spacing w:before="230" w:after="460" w:line="190" w:lineRule="exact"/>
      <w:jc w:val="both"/>
    </w:pPr>
    <w:rPr>
      <w:rFonts w:ascii="Arial" w:hAnsi="Arial"/>
      <w:sz w:val="16"/>
      <w:szCs w:val="14"/>
      <w:lang w:val="en-GB"/>
    </w:rPr>
  </w:style>
  <w:style w:type="paragraph" w:styleId="Testonotaapidipagina">
    <w:name w:val="footnote text"/>
    <w:basedOn w:val="Normale"/>
    <w:link w:val="TestonotaapidipaginaCarattere"/>
    <w:semiHidden/>
    <w:rsid w:val="00D81375"/>
    <w:pPr>
      <w:keepLines/>
      <w:widowControl w:val="0"/>
      <w:jc w:val="both"/>
    </w:pPr>
    <w:rPr>
      <w:rFonts w:eastAsia="Times New Roman"/>
      <w:sz w:val="20"/>
      <w:szCs w:val="20"/>
      <w:lang w:val="en-GB" w:eastAsia="ro-RO"/>
    </w:rPr>
  </w:style>
  <w:style w:type="paragraph" w:customStyle="1" w:styleId="STOE">
    <w:name w:val="STOE"/>
    <w:basedOn w:val="Normale"/>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stofumetto">
    <w:name w:val="Balloon Text"/>
    <w:basedOn w:val="Normale"/>
    <w:link w:val="TestofumettoCarattere"/>
    <w:semiHidden/>
    <w:rsid w:val="00D81375"/>
    <w:rPr>
      <w:rFonts w:ascii="Tahoma" w:hAnsi="Tahoma" w:cs="Tahoma"/>
      <w:sz w:val="16"/>
      <w:szCs w:val="16"/>
    </w:rPr>
  </w:style>
  <w:style w:type="paragraph" w:styleId="Intestazione">
    <w:name w:val="header"/>
    <w:basedOn w:val="Normale"/>
    <w:link w:val="IntestazioneCarattere"/>
    <w:rsid w:val="00881456"/>
    <w:pPr>
      <w:tabs>
        <w:tab w:val="center" w:pos="4536"/>
        <w:tab w:val="right" w:pos="9072"/>
      </w:tabs>
    </w:pPr>
    <w:rPr>
      <w:lang w:val="x-none"/>
    </w:rPr>
  </w:style>
  <w:style w:type="paragraph" w:styleId="Pidipagina">
    <w:name w:val="footer"/>
    <w:basedOn w:val="Normale"/>
    <w:link w:val="PidipaginaCarattere"/>
    <w:uiPriority w:val="99"/>
    <w:rsid w:val="00881456"/>
    <w:pPr>
      <w:tabs>
        <w:tab w:val="center" w:pos="4536"/>
        <w:tab w:val="right" w:pos="9072"/>
      </w:tabs>
    </w:pPr>
  </w:style>
  <w:style w:type="paragraph" w:customStyle="1" w:styleId="Title1">
    <w:name w:val="Title1"/>
    <w:basedOn w:val="Normale"/>
    <w:rsid w:val="00004A23"/>
    <w:rPr>
      <w:b/>
      <w:lang w:val="en-US"/>
    </w:rPr>
  </w:style>
  <w:style w:type="paragraph" w:customStyle="1" w:styleId="AuthorsFull">
    <w:name w:val="Authors Full"/>
    <w:basedOn w:val="Normale"/>
    <w:rsid w:val="00004A23"/>
    <w:rPr>
      <w:i/>
      <w:lang w:val="en-US"/>
    </w:rPr>
  </w:style>
  <w:style w:type="paragraph" w:customStyle="1" w:styleId="dedication">
    <w:name w:val="dedication"/>
    <w:basedOn w:val="Normale"/>
    <w:rsid w:val="00004A23"/>
    <w:rPr>
      <w:i/>
      <w:lang w:val="en-US"/>
    </w:rPr>
  </w:style>
  <w:style w:type="paragraph" w:customStyle="1" w:styleId="Addresses">
    <w:name w:val="Addresses"/>
    <w:basedOn w:val="Normale"/>
    <w:rsid w:val="00004A23"/>
    <w:rPr>
      <w:lang w:val="en-US"/>
    </w:rPr>
  </w:style>
  <w:style w:type="paragraph" w:customStyle="1" w:styleId="Acknowledgements">
    <w:name w:val="Acknowledgements"/>
    <w:basedOn w:val="Normale"/>
    <w:rsid w:val="00004A23"/>
    <w:rPr>
      <w:lang w:val="en-US"/>
    </w:rPr>
  </w:style>
  <w:style w:type="paragraph" w:customStyle="1" w:styleId="Abstract">
    <w:name w:val="Abstract"/>
    <w:basedOn w:val="Normale"/>
    <w:autoRedefine/>
    <w:rsid w:val="00004A23"/>
    <w:pPr>
      <w:spacing w:line="480" w:lineRule="auto"/>
    </w:pPr>
    <w:rPr>
      <w:lang w:val="en-US"/>
    </w:rPr>
  </w:style>
  <w:style w:type="paragraph" w:customStyle="1" w:styleId="Head1">
    <w:name w:val="Head 1"/>
    <w:basedOn w:val="Normale"/>
    <w:autoRedefine/>
    <w:rsid w:val="00444588"/>
    <w:pPr>
      <w:spacing w:line="360" w:lineRule="auto"/>
    </w:pPr>
    <w:rPr>
      <w:b/>
      <w:lang w:val="en-US"/>
    </w:rPr>
  </w:style>
  <w:style w:type="paragraph" w:customStyle="1" w:styleId="Head2">
    <w:name w:val="Head 2"/>
    <w:basedOn w:val="Normale"/>
    <w:autoRedefine/>
    <w:rsid w:val="00004A23"/>
    <w:pPr>
      <w:spacing w:line="360" w:lineRule="auto"/>
    </w:pPr>
    <w:rPr>
      <w:i/>
      <w:lang w:val="en-US"/>
    </w:rPr>
  </w:style>
  <w:style w:type="paragraph" w:customStyle="1" w:styleId="dates">
    <w:name w:val="dates"/>
    <w:basedOn w:val="Normale"/>
    <w:rsid w:val="00004A23"/>
    <w:pPr>
      <w:jc w:val="right"/>
    </w:pPr>
    <w:rPr>
      <w:lang w:val="en-US"/>
    </w:rPr>
  </w:style>
  <w:style w:type="paragraph" w:customStyle="1" w:styleId="Literature">
    <w:name w:val="Literature"/>
    <w:basedOn w:val="Normale"/>
    <w:rsid w:val="00004A23"/>
    <w:pPr>
      <w:spacing w:line="480" w:lineRule="auto"/>
    </w:pPr>
  </w:style>
  <w:style w:type="paragraph" w:customStyle="1" w:styleId="Legend">
    <w:name w:val="Legend"/>
    <w:basedOn w:val="Normale"/>
    <w:rsid w:val="00004A23"/>
    <w:rPr>
      <w:lang w:val="en-US"/>
    </w:rPr>
  </w:style>
  <w:style w:type="paragraph" w:customStyle="1" w:styleId="MainText">
    <w:name w:val="Main Text"/>
    <w:basedOn w:val="Normale"/>
    <w:link w:val="MainTextChar"/>
    <w:rsid w:val="00004A23"/>
    <w:pPr>
      <w:spacing w:line="480" w:lineRule="auto"/>
    </w:pPr>
    <w:rPr>
      <w:lang w:val="en-US"/>
    </w:rPr>
  </w:style>
  <w:style w:type="paragraph" w:customStyle="1" w:styleId="Tableofcontents">
    <w:name w:val="Table of contents"/>
    <w:basedOn w:val="Normale"/>
    <w:autoRedefine/>
    <w:rsid w:val="00077751"/>
    <w:pPr>
      <w:jc w:val="both"/>
    </w:pPr>
    <w:rPr>
      <w:lang w:val="en-US"/>
    </w:rPr>
  </w:style>
  <w:style w:type="paragraph" w:customStyle="1" w:styleId="ExperimentalText">
    <w:name w:val="Experimental Text"/>
    <w:basedOn w:val="Normale"/>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e"/>
    <w:rsid w:val="002D16A0"/>
    <w:rPr>
      <w:b/>
      <w:lang w:val="en-US"/>
    </w:rPr>
  </w:style>
  <w:style w:type="paragraph" w:customStyle="1" w:styleId="Dedication0">
    <w:name w:val="Dedication"/>
    <w:basedOn w:val="Normale"/>
    <w:autoRedefine/>
    <w:rsid w:val="00322D5B"/>
    <w:rPr>
      <w:lang w:val="en-US"/>
    </w:rPr>
  </w:style>
  <w:style w:type="paragraph" w:customStyle="1" w:styleId="Maintext0">
    <w:name w:val="Main text"/>
    <w:basedOn w:val="Normale"/>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e"/>
    <w:autoRedefine/>
    <w:rsid w:val="00562E2B"/>
    <w:rPr>
      <w:i/>
      <w:lang w:val="en-US"/>
    </w:rPr>
  </w:style>
  <w:style w:type="character" w:customStyle="1" w:styleId="IntestazioneCarattere">
    <w:name w:val="Intestazione Carattere"/>
    <w:link w:val="Intestazione"/>
    <w:rsid w:val="00414465"/>
    <w:rPr>
      <w:sz w:val="24"/>
      <w:szCs w:val="24"/>
      <w:lang w:eastAsia="ja-JP"/>
    </w:rPr>
  </w:style>
  <w:style w:type="character" w:styleId="Rimandocommento">
    <w:name w:val="annotation reference"/>
    <w:uiPriority w:val="99"/>
    <w:semiHidden/>
    <w:unhideWhenUsed/>
    <w:rsid w:val="00664F6D"/>
    <w:rPr>
      <w:sz w:val="16"/>
      <w:szCs w:val="16"/>
    </w:rPr>
  </w:style>
  <w:style w:type="paragraph" w:styleId="Testocommento">
    <w:name w:val="annotation text"/>
    <w:basedOn w:val="Normale"/>
    <w:link w:val="TestocommentoCarattere"/>
    <w:uiPriority w:val="99"/>
    <w:unhideWhenUsed/>
    <w:rsid w:val="00664F6D"/>
    <w:rPr>
      <w:sz w:val="20"/>
      <w:szCs w:val="20"/>
      <w:lang w:val="x-none"/>
    </w:rPr>
  </w:style>
  <w:style w:type="character" w:customStyle="1" w:styleId="TestocommentoCarattere">
    <w:name w:val="Testo commento Carattere"/>
    <w:link w:val="Testocommento"/>
    <w:uiPriority w:val="99"/>
    <w:rsid w:val="00664F6D"/>
    <w:rPr>
      <w:lang w:eastAsia="ja-JP"/>
    </w:rPr>
  </w:style>
  <w:style w:type="paragraph" w:styleId="Soggettocommento">
    <w:name w:val="annotation subject"/>
    <w:basedOn w:val="Testocommento"/>
    <w:next w:val="Testocommento"/>
    <w:link w:val="SoggettocommentoCarattere"/>
    <w:uiPriority w:val="99"/>
    <w:semiHidden/>
    <w:unhideWhenUsed/>
    <w:rsid w:val="00664F6D"/>
    <w:rPr>
      <w:b/>
      <w:bCs/>
    </w:rPr>
  </w:style>
  <w:style w:type="character" w:customStyle="1" w:styleId="SoggettocommentoCarattere">
    <w:name w:val="Soggetto commento Carattere"/>
    <w:link w:val="Soggettocommento"/>
    <w:uiPriority w:val="99"/>
    <w:semiHidden/>
    <w:rsid w:val="00664F6D"/>
    <w:rPr>
      <w:b/>
      <w:bCs/>
      <w:lang w:eastAsia="ja-JP"/>
    </w:rPr>
  </w:style>
  <w:style w:type="character" w:customStyle="1" w:styleId="PidipaginaCarattere">
    <w:name w:val="Piè di pagina Carattere"/>
    <w:link w:val="Pidipagina"/>
    <w:uiPriority w:val="99"/>
    <w:rsid w:val="007B7A09"/>
    <w:rPr>
      <w:sz w:val="24"/>
      <w:szCs w:val="24"/>
      <w:lang w:eastAsia="ja-JP"/>
    </w:rPr>
  </w:style>
  <w:style w:type="paragraph" w:customStyle="1" w:styleId="RSCF01FootnoteAuthorAddress">
    <w:name w:val="RSC F01 Footnote Author Address"/>
    <w:link w:val="RSCF01FootnoteAuthorAddressChar"/>
    <w:qFormat/>
    <w:rsid w:val="0098055A"/>
    <w:pPr>
      <w:numPr>
        <w:numId w:val="2"/>
      </w:numPr>
      <w:pBdr>
        <w:top w:val="single" w:sz="12" w:space="1" w:color="A6A6A6" w:themeColor="background1" w:themeShade="A6"/>
      </w:pBdr>
      <w:ind w:left="85" w:hanging="85"/>
      <w:suppressOverlap/>
    </w:pPr>
    <w:rPr>
      <w:rFonts w:asciiTheme="minorHAnsi" w:eastAsiaTheme="minorHAnsi" w:hAnsiTheme="minorHAnsi"/>
      <w:i/>
      <w:w w:val="105"/>
      <w:sz w:val="14"/>
      <w:szCs w:val="14"/>
      <w:lang w:val="en-GB" w:eastAsia="en-US"/>
    </w:rPr>
  </w:style>
  <w:style w:type="character" w:customStyle="1" w:styleId="RSCF01FootnoteAuthorAddressChar">
    <w:name w:val="RSC F01 Footnote Author Address Char"/>
    <w:basedOn w:val="Carpredefinitoparagrafo"/>
    <w:link w:val="RSCF01FootnoteAuthorAddress"/>
    <w:rsid w:val="0098055A"/>
    <w:rPr>
      <w:rFonts w:asciiTheme="minorHAnsi" w:eastAsiaTheme="minorHAnsi" w:hAnsiTheme="minorHAnsi"/>
      <w:i/>
      <w:w w:val="105"/>
      <w:sz w:val="14"/>
      <w:szCs w:val="14"/>
      <w:lang w:val="en-GB" w:eastAsia="en-US"/>
    </w:rPr>
  </w:style>
  <w:style w:type="paragraph" w:customStyle="1" w:styleId="RSCH01PaperTitle">
    <w:name w:val="RSC H01 Paper Title"/>
    <w:basedOn w:val="Normale"/>
    <w:next w:val="Normale"/>
    <w:link w:val="RSCH01PaperTitleChar"/>
    <w:qFormat/>
    <w:rsid w:val="00B726AA"/>
    <w:pPr>
      <w:tabs>
        <w:tab w:val="left" w:pos="284"/>
      </w:tabs>
      <w:spacing w:before="400" w:after="160"/>
    </w:pPr>
    <w:rPr>
      <w:rFonts w:asciiTheme="minorHAnsi" w:eastAsiaTheme="minorHAnsi" w:hAnsiTheme="minorHAnsi"/>
      <w:b/>
      <w:sz w:val="29"/>
      <w:szCs w:val="32"/>
      <w:lang w:val="en-GB" w:eastAsia="en-US"/>
    </w:rPr>
  </w:style>
  <w:style w:type="character" w:customStyle="1" w:styleId="RSCH01PaperTitleChar">
    <w:name w:val="RSC H01 Paper Title Char"/>
    <w:basedOn w:val="Carpredefinitoparagrafo"/>
    <w:link w:val="RSCH01PaperTitle"/>
    <w:rsid w:val="00B726AA"/>
    <w:rPr>
      <w:rFonts w:asciiTheme="minorHAnsi" w:eastAsiaTheme="minorHAnsi" w:hAnsiTheme="minorHAnsi"/>
      <w:b/>
      <w:sz w:val="29"/>
      <w:szCs w:val="32"/>
      <w:lang w:val="en-GB" w:eastAsia="en-US"/>
    </w:rPr>
  </w:style>
  <w:style w:type="paragraph" w:customStyle="1" w:styleId="RSCB04AHeadingSection">
    <w:name w:val="RSC B04 A Heading (Section)"/>
    <w:basedOn w:val="Normale"/>
    <w:link w:val="RSCB04AHeadingSectionChar"/>
    <w:qFormat/>
    <w:rsid w:val="00E83B32"/>
    <w:pPr>
      <w:spacing w:before="400" w:after="80"/>
    </w:pPr>
    <w:rPr>
      <w:rFonts w:asciiTheme="minorHAnsi" w:eastAsiaTheme="minorHAnsi" w:hAnsiTheme="minorHAnsi" w:cstheme="minorBidi"/>
      <w:b/>
      <w:szCs w:val="22"/>
      <w:lang w:val="en-GB" w:eastAsia="en-US"/>
    </w:rPr>
  </w:style>
  <w:style w:type="character" w:customStyle="1" w:styleId="RSCB04AHeadingSectionChar">
    <w:name w:val="RSC B04 A Heading (Section) Char"/>
    <w:basedOn w:val="Carpredefinitoparagrafo"/>
    <w:link w:val="RSCB04AHeadingSection"/>
    <w:rsid w:val="00E83B32"/>
    <w:rPr>
      <w:rFonts w:asciiTheme="minorHAnsi" w:eastAsiaTheme="minorHAnsi" w:hAnsiTheme="minorHAnsi" w:cstheme="minorBidi"/>
      <w:b/>
      <w:sz w:val="24"/>
      <w:szCs w:val="22"/>
      <w:lang w:val="en-GB" w:eastAsia="en-US"/>
    </w:rPr>
  </w:style>
  <w:style w:type="paragraph" w:styleId="NormaleWeb">
    <w:name w:val="Normal (Web)"/>
    <w:basedOn w:val="Normale"/>
    <w:uiPriority w:val="99"/>
    <w:unhideWhenUsed/>
    <w:rsid w:val="00D27F4C"/>
    <w:pPr>
      <w:spacing w:before="100" w:beforeAutospacing="1" w:after="100" w:afterAutospacing="1"/>
    </w:pPr>
    <w:rPr>
      <w:rFonts w:eastAsia="Times New Roman"/>
      <w:lang w:val="en-GB" w:eastAsia="en-GB"/>
    </w:rPr>
  </w:style>
  <w:style w:type="table" w:styleId="Grigliatabella">
    <w:name w:val="Table Grid"/>
    <w:basedOn w:val="Tabellanormale"/>
    <w:uiPriority w:val="59"/>
    <w:rsid w:val="00382655"/>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SCB02ArticleText">
    <w:name w:val="RSC B02 Article Text"/>
    <w:basedOn w:val="Normale"/>
    <w:link w:val="RSCB02ArticleTextChar"/>
    <w:qFormat/>
    <w:rsid w:val="00AA3F8E"/>
    <w:pPr>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Carpredefinitoparagrafo"/>
    <w:link w:val="RSCB02ArticleText"/>
    <w:rsid w:val="00AA3F8E"/>
    <w:rPr>
      <w:rFonts w:asciiTheme="minorHAnsi" w:eastAsiaTheme="minorHAnsi" w:hAnsiTheme="minorHAnsi"/>
      <w:w w:val="108"/>
      <w:sz w:val="18"/>
      <w:szCs w:val="18"/>
      <w:lang w:val="en-GB" w:eastAsia="en-US"/>
    </w:rPr>
  </w:style>
  <w:style w:type="paragraph" w:customStyle="1" w:styleId="RSCR02References">
    <w:name w:val="RSC R02 References"/>
    <w:basedOn w:val="RSCB02ArticleText"/>
    <w:link w:val="RSCR02ReferencesChar"/>
    <w:qFormat/>
    <w:rsid w:val="00721794"/>
    <w:pPr>
      <w:numPr>
        <w:numId w:val="3"/>
      </w:numPr>
      <w:spacing w:line="200" w:lineRule="exact"/>
      <w:ind w:left="284" w:hanging="284"/>
    </w:pPr>
    <w:rPr>
      <w:w w:val="105"/>
    </w:rPr>
  </w:style>
  <w:style w:type="character" w:customStyle="1" w:styleId="RSCR02ReferencesChar">
    <w:name w:val="RSC R02 References Char"/>
    <w:basedOn w:val="Carpredefinitoparagrafo"/>
    <w:link w:val="RSCR02References"/>
    <w:rsid w:val="00721794"/>
    <w:rPr>
      <w:rFonts w:asciiTheme="minorHAnsi" w:eastAsiaTheme="minorHAnsi" w:hAnsiTheme="minorHAnsi"/>
      <w:w w:val="105"/>
      <w:sz w:val="18"/>
      <w:szCs w:val="18"/>
      <w:lang w:val="en-GB" w:eastAsia="en-US"/>
    </w:rPr>
  </w:style>
  <w:style w:type="paragraph" w:customStyle="1" w:styleId="EndNoteBibliography">
    <w:name w:val="EndNote Bibliography"/>
    <w:basedOn w:val="Normale"/>
    <w:rsid w:val="00721794"/>
    <w:pPr>
      <w:spacing w:after="200"/>
      <w:jc w:val="both"/>
    </w:pPr>
    <w:rPr>
      <w:rFonts w:ascii="Calibri" w:eastAsiaTheme="minorHAnsi" w:hAnsi="Calibri" w:cstheme="minorBidi"/>
      <w:sz w:val="18"/>
      <w:szCs w:val="22"/>
      <w:lang w:val="en-US" w:eastAsia="en-US"/>
    </w:rPr>
  </w:style>
  <w:style w:type="paragraph" w:customStyle="1" w:styleId="EndNoteBibliographyTitle">
    <w:name w:val="EndNote Bibliography Title"/>
    <w:basedOn w:val="Normale"/>
    <w:rsid w:val="00200776"/>
    <w:pPr>
      <w:jc w:val="center"/>
    </w:pPr>
    <w:rPr>
      <w:rFonts w:ascii="Calibri" w:hAnsi="Calibri"/>
      <w:sz w:val="18"/>
    </w:rPr>
  </w:style>
  <w:style w:type="character" w:styleId="Collegamentoipertestuale">
    <w:name w:val="Hyperlink"/>
    <w:basedOn w:val="Carpredefinitoparagrafo"/>
    <w:uiPriority w:val="99"/>
    <w:unhideWhenUsed/>
    <w:rsid w:val="00200776"/>
    <w:rPr>
      <w:color w:val="0000FF" w:themeColor="hyperlink"/>
      <w:u w:val="single"/>
    </w:rPr>
  </w:style>
  <w:style w:type="table" w:styleId="Grigliachiara">
    <w:name w:val="Light Grid"/>
    <w:basedOn w:val="Tabellanormale"/>
    <w:uiPriority w:val="62"/>
    <w:rsid w:val="00A23A17"/>
    <w:rPr>
      <w:rFonts w:asciiTheme="minorHAnsi" w:eastAsiaTheme="minorEastAsia"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llegamentovisitato">
    <w:name w:val="FollowedHyperlink"/>
    <w:basedOn w:val="Carpredefinitoparagrafo"/>
    <w:uiPriority w:val="99"/>
    <w:semiHidden/>
    <w:unhideWhenUsed/>
    <w:rsid w:val="001466DA"/>
    <w:rPr>
      <w:color w:val="800080" w:themeColor="followedHyperlink"/>
      <w:u w:val="single"/>
    </w:rPr>
  </w:style>
  <w:style w:type="paragraph" w:styleId="Revisione">
    <w:name w:val="Revision"/>
    <w:hidden/>
    <w:uiPriority w:val="71"/>
    <w:rsid w:val="0015221A"/>
    <w:rPr>
      <w:sz w:val="24"/>
      <w:szCs w:val="24"/>
      <w:lang w:val="de-DE" w:eastAsia="ja-JP"/>
    </w:rPr>
  </w:style>
  <w:style w:type="character" w:customStyle="1" w:styleId="TestonotaapidipaginaCarattere">
    <w:name w:val="Testo nota a piè di pagina Carattere"/>
    <w:basedOn w:val="Carpredefinitoparagrafo"/>
    <w:link w:val="Testonotaapidipagina"/>
    <w:semiHidden/>
    <w:rsid w:val="003D6C70"/>
    <w:rPr>
      <w:rFonts w:eastAsia="Times New Roman"/>
      <w:lang w:val="en-GB" w:eastAsia="ro-RO"/>
    </w:rPr>
  </w:style>
  <w:style w:type="character" w:customStyle="1" w:styleId="TestofumettoCarattere">
    <w:name w:val="Testo fumetto Carattere"/>
    <w:basedOn w:val="Carpredefinitoparagrafo"/>
    <w:link w:val="Testofumetto"/>
    <w:semiHidden/>
    <w:rsid w:val="003D6C70"/>
    <w:rPr>
      <w:rFonts w:ascii="Tahoma" w:hAnsi="Tahoma" w:cs="Tahoma"/>
      <w:sz w:val="16"/>
      <w:szCs w:val="16"/>
      <w:lang w:val="de-DE" w:eastAsia="ja-JP"/>
    </w:rPr>
  </w:style>
  <w:style w:type="table" w:customStyle="1" w:styleId="Grigliatabella1">
    <w:name w:val="Griglia tabella1"/>
    <w:basedOn w:val="Tabellanormale"/>
    <w:next w:val="Grigliatabella"/>
    <w:uiPriority w:val="59"/>
    <w:rsid w:val="000F4D81"/>
    <w:rPr>
      <w:rFonts w:asciiTheme="minorHAnsi" w:eastAsiaTheme="minorHAnsi" w:hAnsiTheme="minorHAnsi" w:cstheme="minorBid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EEBC05D4-A8DE-45A7-80C5-EFB0C1CA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4</TotalTime>
  <Pages>39</Pages>
  <Words>7944</Words>
  <Characters>45282</Characters>
  <Application>Microsoft Office Word</Application>
  <DocSecurity>0</DocSecurity>
  <Lines>377</Lines>
  <Paragraphs>106</Paragraphs>
  <ScaleCrop>false</ScaleCrop>
  <HeadingPairs>
    <vt:vector size="2" baseType="variant">
      <vt:variant>
        <vt:lpstr>Titolo</vt:lpstr>
      </vt:variant>
      <vt:variant>
        <vt:i4>1</vt:i4>
      </vt:variant>
    </vt:vector>
  </HeadingPairs>
  <TitlesOfParts>
    <vt:vector size="1" baseType="lpstr">
      <vt:lpstr>DOI: 10</vt:lpstr>
    </vt:vector>
  </TitlesOfParts>
  <Company>WILEY-VCH Verlag GmbH &amp; Co. KGaA</Company>
  <LinksUpToDate>false</LinksUpToDate>
  <CharactersWithSpaces>53120</CharactersWithSpaces>
  <SharedDoc>false</SharedDoc>
  <HLinks>
    <vt:vector size="6" baseType="variant">
      <vt:variant>
        <vt:i4>1900622</vt:i4>
      </vt:variant>
      <vt:variant>
        <vt:i4>20151</vt:i4>
      </vt:variant>
      <vt:variant>
        <vt:i4>1025</vt:i4>
      </vt:variant>
      <vt:variant>
        <vt:i4>1</vt:i4>
      </vt:variant>
      <vt:variant>
        <vt:lpwstr>Wiley-VCH_2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Aurora</cp:lastModifiedBy>
  <cp:revision>4</cp:revision>
  <cp:lastPrinted>2016-06-17T10:41:00Z</cp:lastPrinted>
  <dcterms:created xsi:type="dcterms:W3CDTF">2018-05-08T13:21:00Z</dcterms:created>
  <dcterms:modified xsi:type="dcterms:W3CDTF">2018-05-08T13:24:00Z</dcterms:modified>
</cp:coreProperties>
</file>